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58A72" w14:textId="2EB60633" w:rsidR="00C964D8" w:rsidRDefault="00C964D8" w:rsidP="00A25AF6">
      <w:pPr>
        <w:rPr>
          <w:lang w:val="fr-BE"/>
        </w:rPr>
      </w:pPr>
    </w:p>
    <w:p w14:paraId="23A2DE7E" w14:textId="77777777" w:rsidR="00532018" w:rsidRPr="00071731" w:rsidRDefault="00532018" w:rsidP="00A25AF6">
      <w:pPr>
        <w:rPr>
          <w:rFonts w:ascii="Georgia" w:hAnsi="Georgia"/>
          <w:sz w:val="24"/>
          <w:szCs w:val="24"/>
          <w:lang w:val="fr-BE"/>
        </w:rPr>
      </w:pPr>
    </w:p>
    <w:p w14:paraId="09058A24" w14:textId="77777777" w:rsidR="00532018" w:rsidRPr="00071731" w:rsidRDefault="00532018" w:rsidP="00532018">
      <w:pPr>
        <w:jc w:val="center"/>
        <w:rPr>
          <w:rFonts w:ascii="Georgia" w:hAnsi="Georgia" w:cs="Calibri"/>
          <w:b/>
          <w:bCs/>
          <w:sz w:val="24"/>
          <w:szCs w:val="24"/>
          <w:lang w:val="en"/>
        </w:rPr>
      </w:pPr>
      <w:r w:rsidRPr="00071731">
        <w:rPr>
          <w:rFonts w:ascii="Georgia" w:eastAsiaTheme="majorEastAsia" w:hAnsi="Georgia" w:cs="Calibri"/>
          <w:b/>
          <w:bCs/>
          <w:sz w:val="24"/>
          <w:szCs w:val="24"/>
          <w:lang w:val="en"/>
        </w:rPr>
        <w:t xml:space="preserve">REFORMING PILLAR II OF THE PCRI TO REBOOST COMPETITIVENESS: PROPOSALS FROM FRANCE UNIVERSITES </w:t>
      </w:r>
    </w:p>
    <w:p w14:paraId="4CBD0867" w14:textId="77777777" w:rsidR="00532018" w:rsidRPr="00071731" w:rsidRDefault="00532018" w:rsidP="00532018">
      <w:pPr>
        <w:jc w:val="center"/>
        <w:rPr>
          <w:rFonts w:ascii="Georgia" w:hAnsi="Georgia" w:cs="Calibri"/>
          <w:sz w:val="24"/>
          <w:szCs w:val="24"/>
        </w:rPr>
      </w:pPr>
    </w:p>
    <w:p w14:paraId="358CF0BD" w14:textId="77777777" w:rsidR="00532018" w:rsidRPr="00071731" w:rsidRDefault="00532018" w:rsidP="000D6162">
      <w:pPr>
        <w:jc w:val="both"/>
        <w:rPr>
          <w:rStyle w:val="rynqvb"/>
          <w:rFonts w:ascii="Georgia" w:hAnsi="Georgia"/>
          <w:sz w:val="24"/>
          <w:szCs w:val="24"/>
          <w:lang w:val="en"/>
        </w:rPr>
      </w:pPr>
      <w:r w:rsidRPr="00071731">
        <w:rPr>
          <w:rStyle w:val="rynqvb"/>
          <w:rFonts w:ascii="Georgia" w:hAnsi="Georgia"/>
          <w:sz w:val="24"/>
          <w:szCs w:val="24"/>
          <w:lang w:val="en"/>
        </w:rPr>
        <w:t xml:space="preserve">In the recommendations it made in February 2024 concerning FP10 </w:t>
      </w:r>
      <w:r w:rsidRPr="00071731">
        <w:rPr>
          <w:rFonts w:ascii="Georgia" w:hAnsi="Georgia" w:cs="Calibri"/>
          <w:sz w:val="24"/>
          <w:szCs w:val="24"/>
          <w:lang w:val="en-US"/>
        </w:rPr>
        <w:t>(</w:t>
      </w:r>
      <w:hyperlink r:id="rId7" w:history="1">
        <w:r w:rsidRPr="00071731">
          <w:rPr>
            <w:rStyle w:val="Lienhypertexte"/>
            <w:rFonts w:ascii="Georgia" w:hAnsi="Georgia" w:cs="Calibri"/>
            <w:sz w:val="24"/>
            <w:szCs w:val="24"/>
            <w:lang w:val="en-US"/>
          </w:rPr>
          <w:t>Microsoft Word - Proposition FP 10 V16 FR</w:t>
        </w:r>
      </w:hyperlink>
      <w:r w:rsidRPr="00071731">
        <w:rPr>
          <w:rFonts w:ascii="Georgia" w:hAnsi="Georgia" w:cs="Calibri"/>
          <w:sz w:val="24"/>
          <w:szCs w:val="24"/>
          <w:lang w:val="en-US"/>
        </w:rPr>
        <w:t>)</w:t>
      </w:r>
      <w:r w:rsidRPr="00071731">
        <w:rPr>
          <w:rStyle w:val="rynqvb"/>
          <w:rFonts w:ascii="Georgia" w:hAnsi="Georgia"/>
          <w:sz w:val="24"/>
          <w:szCs w:val="24"/>
          <w:lang w:val="en"/>
        </w:rPr>
        <w:t>,</w:t>
      </w:r>
      <w:r w:rsidRPr="00071731">
        <w:rPr>
          <w:rStyle w:val="rynqvb"/>
          <w:rFonts w:ascii="Georgia" w:hAnsi="Georgia"/>
          <w:sz w:val="24"/>
          <w:szCs w:val="24"/>
          <w:lang w:val="en"/>
        </w:rPr>
        <w:t xml:space="preserve">, France </w:t>
      </w:r>
      <w:proofErr w:type="spellStart"/>
      <w:r w:rsidRPr="00071731">
        <w:rPr>
          <w:rStyle w:val="rynqvb"/>
          <w:rFonts w:ascii="Georgia" w:hAnsi="Georgia"/>
          <w:sz w:val="24"/>
          <w:szCs w:val="24"/>
          <w:lang w:val="en"/>
        </w:rPr>
        <w:t>Universités</w:t>
      </w:r>
      <w:proofErr w:type="spellEnd"/>
      <w:r w:rsidRPr="00071731">
        <w:rPr>
          <w:rStyle w:val="rynqvb"/>
          <w:rFonts w:ascii="Georgia" w:hAnsi="Georgia"/>
          <w:sz w:val="24"/>
          <w:szCs w:val="24"/>
          <w:lang w:val="en"/>
        </w:rPr>
        <w:t xml:space="preserve"> proposed in particular a strengthening of fundamental research including within pillar II.</w:t>
      </w:r>
      <w:r w:rsidRPr="00071731">
        <w:rPr>
          <w:rStyle w:val="hwtze"/>
          <w:rFonts w:ascii="Georgia" w:hAnsi="Georgia"/>
          <w:sz w:val="24"/>
          <w:szCs w:val="24"/>
          <w:lang w:val="en"/>
        </w:rPr>
        <w:t xml:space="preserve"> </w:t>
      </w:r>
      <w:r w:rsidRPr="00071731">
        <w:rPr>
          <w:rStyle w:val="rynqvb"/>
          <w:rFonts w:ascii="Georgia" w:hAnsi="Georgia"/>
          <w:sz w:val="24"/>
          <w:szCs w:val="24"/>
          <w:lang w:val="en"/>
        </w:rPr>
        <w:t xml:space="preserve">It recommended </w:t>
      </w:r>
      <w:proofErr w:type="gramStart"/>
      <w:r w:rsidRPr="00071731">
        <w:rPr>
          <w:rStyle w:val="rynqvb"/>
          <w:rFonts w:ascii="Georgia" w:hAnsi="Georgia"/>
          <w:sz w:val="24"/>
          <w:szCs w:val="24"/>
          <w:lang w:val="en"/>
        </w:rPr>
        <w:t>in particular that</w:t>
      </w:r>
      <w:proofErr w:type="gramEnd"/>
      <w:r w:rsidRPr="00071731">
        <w:rPr>
          <w:rStyle w:val="rynqvb"/>
          <w:rFonts w:ascii="Georgia" w:hAnsi="Georgia"/>
          <w:sz w:val="24"/>
          <w:szCs w:val="24"/>
          <w:lang w:val="en"/>
        </w:rPr>
        <w:t xml:space="preserve"> "the next framework </w:t>
      </w:r>
      <w:proofErr w:type="spellStart"/>
      <w:r w:rsidRPr="00071731">
        <w:rPr>
          <w:rStyle w:val="rynqvb"/>
          <w:rFonts w:ascii="Georgia" w:hAnsi="Georgia"/>
          <w:sz w:val="24"/>
          <w:szCs w:val="24"/>
          <w:lang w:val="en"/>
        </w:rPr>
        <w:t>programme</w:t>
      </w:r>
      <w:proofErr w:type="spellEnd"/>
      <w:r w:rsidRPr="00071731">
        <w:rPr>
          <w:rStyle w:val="rynqvb"/>
          <w:rFonts w:ascii="Georgia" w:hAnsi="Georgia"/>
          <w:sz w:val="24"/>
          <w:szCs w:val="24"/>
          <w:lang w:val="en"/>
        </w:rPr>
        <w:t xml:space="preserve"> respects a principle of balance by increasing the number of call subjects focused on the creation of new knowledge and low TRLs for research resourcing". </w:t>
      </w:r>
    </w:p>
    <w:p w14:paraId="4F741DE4" w14:textId="77777777" w:rsidR="00532018" w:rsidRPr="00071731" w:rsidRDefault="00532018" w:rsidP="000D6162">
      <w:pPr>
        <w:ind w:firstLine="708"/>
        <w:jc w:val="both"/>
        <w:rPr>
          <w:rStyle w:val="rynqvb"/>
          <w:rFonts w:ascii="Georgia" w:hAnsi="Georgia"/>
          <w:sz w:val="24"/>
          <w:szCs w:val="24"/>
          <w:lang w:val="en"/>
        </w:rPr>
      </w:pPr>
      <w:r w:rsidRPr="00071731">
        <w:rPr>
          <w:rStyle w:val="rynqvb"/>
          <w:rFonts w:ascii="Georgia" w:hAnsi="Georgia"/>
          <w:sz w:val="24"/>
          <w:szCs w:val="24"/>
          <w:lang w:val="en"/>
        </w:rPr>
        <w:t xml:space="preserve">In line with this reflection, France </w:t>
      </w:r>
      <w:proofErr w:type="spellStart"/>
      <w:r w:rsidRPr="00071731">
        <w:rPr>
          <w:rStyle w:val="rynqvb"/>
          <w:rFonts w:ascii="Georgia" w:hAnsi="Georgia"/>
          <w:sz w:val="24"/>
          <w:szCs w:val="24"/>
          <w:lang w:val="en"/>
        </w:rPr>
        <w:t>Universités</w:t>
      </w:r>
      <w:proofErr w:type="spellEnd"/>
      <w:r w:rsidRPr="00071731">
        <w:rPr>
          <w:rStyle w:val="rynqvb"/>
          <w:rFonts w:ascii="Georgia" w:hAnsi="Georgia"/>
          <w:sz w:val="24"/>
          <w:szCs w:val="24"/>
          <w:lang w:val="en"/>
        </w:rPr>
        <w:t xml:space="preserve"> is now proposing a </w:t>
      </w:r>
      <w:r w:rsidRPr="00071731">
        <w:rPr>
          <w:rStyle w:val="rynqvb"/>
          <w:rFonts w:ascii="Georgia" w:hAnsi="Georgia"/>
          <w:b/>
          <w:bCs/>
          <w:sz w:val="24"/>
          <w:szCs w:val="24"/>
          <w:lang w:val="en"/>
        </w:rPr>
        <w:t>more in-depth overhaul of pillar II,</w:t>
      </w:r>
      <w:r w:rsidRPr="00071731">
        <w:rPr>
          <w:rStyle w:val="rynqvb"/>
          <w:rFonts w:ascii="Georgia" w:hAnsi="Georgia"/>
          <w:sz w:val="24"/>
          <w:szCs w:val="24"/>
          <w:lang w:val="en"/>
        </w:rPr>
        <w:t xml:space="preserve"> the subject of many questions or challenges. </w:t>
      </w:r>
    </w:p>
    <w:p w14:paraId="3117D1E8" w14:textId="7D606E44" w:rsidR="00532018" w:rsidRPr="00071731" w:rsidRDefault="00532018" w:rsidP="000D6162">
      <w:pPr>
        <w:jc w:val="both"/>
        <w:rPr>
          <w:rFonts w:ascii="Georgia" w:hAnsi="Georgia" w:cs="Calibri"/>
          <w:sz w:val="24"/>
          <w:szCs w:val="24"/>
          <w:lang w:val="en-US"/>
        </w:rPr>
      </w:pPr>
      <w:r w:rsidRPr="00071731">
        <w:rPr>
          <w:rStyle w:val="rynqvb"/>
          <w:rFonts w:ascii="Georgia" w:hAnsi="Georgia"/>
          <w:sz w:val="24"/>
          <w:szCs w:val="24"/>
          <w:lang w:val="en"/>
        </w:rPr>
        <w:t>Indeed, voices have recently been raised to highlight the urgency of refocusing European investments on</w:t>
      </w:r>
      <w:r w:rsidR="000D6162" w:rsidRPr="00071731">
        <w:rPr>
          <w:rStyle w:val="rynqvb"/>
          <w:rFonts w:ascii="Georgia" w:hAnsi="Georgia"/>
          <w:sz w:val="24"/>
          <w:szCs w:val="24"/>
          <w:lang w:val="en"/>
        </w:rPr>
        <w:t xml:space="preserve"> </w:t>
      </w:r>
      <w:r w:rsidRPr="00071731">
        <w:rPr>
          <w:rStyle w:val="rynqvb"/>
          <w:rFonts w:ascii="Georgia" w:hAnsi="Georgia"/>
          <w:sz w:val="24"/>
          <w:szCs w:val="24"/>
          <w:lang w:val="en"/>
        </w:rPr>
        <w:t xml:space="preserve">strategic sectors, but also the necessary simplification of access to and implementation of </w:t>
      </w:r>
      <w:proofErr w:type="spellStart"/>
      <w:r w:rsidRPr="00071731">
        <w:rPr>
          <w:rStyle w:val="rynqvb"/>
          <w:rFonts w:ascii="Georgia" w:hAnsi="Georgia"/>
          <w:sz w:val="24"/>
          <w:szCs w:val="24"/>
          <w:lang w:val="en"/>
        </w:rPr>
        <w:t>programmes</w:t>
      </w:r>
      <w:proofErr w:type="spellEnd"/>
      <w:r w:rsidRPr="00071731">
        <w:rPr>
          <w:rStyle w:val="rynqvb"/>
          <w:rFonts w:ascii="Georgia" w:hAnsi="Georgia"/>
          <w:sz w:val="24"/>
          <w:szCs w:val="24"/>
          <w:lang w:val="en"/>
        </w:rPr>
        <w:t xml:space="preserve"> aimed at strengthening European innovation and competitiveness</w:t>
      </w:r>
      <w:r w:rsidRPr="00071731">
        <w:rPr>
          <w:rStyle w:val="Appelnotedebasdep"/>
          <w:rFonts w:ascii="Georgia" w:hAnsi="Georgia" w:cs="Calibri"/>
          <w:sz w:val="24"/>
          <w:szCs w:val="24"/>
        </w:rPr>
        <w:footnoteReference w:id="1"/>
      </w:r>
      <w:r w:rsidRPr="00071731">
        <w:rPr>
          <w:rFonts w:ascii="Georgia" w:hAnsi="Georgia" w:cs="Calibri"/>
          <w:sz w:val="24"/>
          <w:szCs w:val="24"/>
          <w:lang w:val="en-US"/>
        </w:rPr>
        <w:t xml:space="preserve">. </w:t>
      </w:r>
    </w:p>
    <w:p w14:paraId="3F9DB502" w14:textId="77777777" w:rsidR="000D6162" w:rsidRPr="00071731" w:rsidRDefault="000D6162" w:rsidP="00071731">
      <w:pPr>
        <w:ind w:firstLine="708"/>
        <w:jc w:val="both"/>
        <w:rPr>
          <w:rFonts w:ascii="Georgia" w:hAnsi="Georgia"/>
          <w:sz w:val="24"/>
          <w:szCs w:val="24"/>
          <w:lang w:val="en"/>
        </w:rPr>
      </w:pPr>
      <w:r w:rsidRPr="000D6162">
        <w:rPr>
          <w:rFonts w:ascii="Georgia" w:hAnsi="Georgia"/>
          <w:sz w:val="24"/>
          <w:szCs w:val="24"/>
          <w:lang w:val="en"/>
        </w:rPr>
        <w:t xml:space="preserve">In her speech to the European Parliament on 18 July 2024, Ursula von der Leyen proposed the creation of a competitiveness fund to support innovation and the Clean Industry Pact, but also to develop strategic technologies in Europe. </w:t>
      </w:r>
    </w:p>
    <w:p w14:paraId="6AF6F81F" w14:textId="1AA4CEC9" w:rsidR="000D6162" w:rsidRPr="000D6162" w:rsidRDefault="000D6162" w:rsidP="00071731">
      <w:pPr>
        <w:ind w:firstLine="708"/>
        <w:jc w:val="both"/>
        <w:rPr>
          <w:rFonts w:ascii="Georgia" w:hAnsi="Georgia"/>
          <w:sz w:val="24"/>
          <w:szCs w:val="24"/>
          <w:lang w:val="en-US"/>
        </w:rPr>
      </w:pPr>
      <w:r w:rsidRPr="000D6162">
        <w:rPr>
          <w:rFonts w:ascii="Georgia" w:hAnsi="Georgia"/>
          <w:sz w:val="24"/>
          <w:szCs w:val="24"/>
          <w:lang w:val="en"/>
        </w:rPr>
        <w:t xml:space="preserve">In this context, it is becoming necessary to rethink an </w:t>
      </w:r>
      <w:proofErr w:type="spellStart"/>
      <w:r w:rsidRPr="000D6162">
        <w:rPr>
          <w:rFonts w:ascii="Georgia" w:hAnsi="Georgia"/>
          <w:sz w:val="24"/>
          <w:szCs w:val="24"/>
          <w:lang w:val="en"/>
        </w:rPr>
        <w:t>organisation</w:t>
      </w:r>
      <w:proofErr w:type="spellEnd"/>
      <w:r w:rsidRPr="000D6162">
        <w:rPr>
          <w:rFonts w:ascii="Georgia" w:hAnsi="Georgia"/>
          <w:sz w:val="24"/>
          <w:szCs w:val="24"/>
          <w:lang w:val="en"/>
        </w:rPr>
        <w:t xml:space="preserve"> in which the current Pillar II “clusters” do not allow for the active support of strategic sectors. R&amp;D operators should participate in this simultaneous redefinition of competitiveness and the EU’s positioning. </w:t>
      </w:r>
      <w:proofErr w:type="gramStart"/>
      <w:r w:rsidRPr="000D6162">
        <w:rPr>
          <w:rFonts w:ascii="Georgia" w:hAnsi="Georgia"/>
          <w:sz w:val="24"/>
          <w:szCs w:val="24"/>
          <w:lang w:val="en"/>
        </w:rPr>
        <w:t>In particular, collaborative</w:t>
      </w:r>
      <w:proofErr w:type="gramEnd"/>
      <w:r w:rsidRPr="000D6162">
        <w:rPr>
          <w:rFonts w:ascii="Georgia" w:hAnsi="Georgia"/>
          <w:sz w:val="24"/>
          <w:szCs w:val="24"/>
          <w:lang w:val="en"/>
        </w:rPr>
        <w:t xml:space="preserve"> research within the next framework </w:t>
      </w:r>
      <w:proofErr w:type="spellStart"/>
      <w:r w:rsidRPr="000D6162">
        <w:rPr>
          <w:rFonts w:ascii="Georgia" w:hAnsi="Georgia"/>
          <w:sz w:val="24"/>
          <w:szCs w:val="24"/>
          <w:lang w:val="en"/>
        </w:rPr>
        <w:t>programme</w:t>
      </w:r>
      <w:proofErr w:type="spellEnd"/>
      <w:r w:rsidRPr="000D6162">
        <w:rPr>
          <w:rFonts w:ascii="Georgia" w:hAnsi="Georgia"/>
          <w:sz w:val="24"/>
          <w:szCs w:val="24"/>
          <w:lang w:val="en"/>
        </w:rPr>
        <w:t xml:space="preserve"> will have to focus on relaying and strengthening European action in light of this new situation.</w:t>
      </w:r>
    </w:p>
    <w:p w14:paraId="06FC1DC2" w14:textId="77777777" w:rsidR="000D6162" w:rsidRPr="00071731" w:rsidRDefault="000D6162" w:rsidP="00532018">
      <w:pPr>
        <w:ind w:left="708"/>
        <w:jc w:val="both"/>
        <w:rPr>
          <w:rFonts w:ascii="Georgia" w:hAnsi="Georgia" w:cs="Calibri"/>
          <w:sz w:val="24"/>
          <w:szCs w:val="24"/>
          <w:lang w:val="en-US"/>
        </w:rPr>
      </w:pPr>
    </w:p>
    <w:p w14:paraId="3677552C" w14:textId="77777777" w:rsidR="00532018" w:rsidRPr="00071731" w:rsidRDefault="00532018" w:rsidP="00532018">
      <w:pPr>
        <w:ind w:firstLine="708"/>
        <w:jc w:val="both"/>
        <w:rPr>
          <w:rFonts w:ascii="Georgia" w:hAnsi="Georgia" w:cs="Calibri"/>
          <w:sz w:val="24"/>
          <w:szCs w:val="24"/>
        </w:rPr>
      </w:pPr>
    </w:p>
    <w:p w14:paraId="1B0B53A6" w14:textId="58388B11" w:rsidR="00532018" w:rsidRPr="00071731" w:rsidRDefault="00532018" w:rsidP="00071731">
      <w:pPr>
        <w:jc w:val="both"/>
        <w:rPr>
          <w:rFonts w:ascii="Georgia" w:hAnsi="Georgia" w:cs="Calibri"/>
          <w:sz w:val="24"/>
          <w:szCs w:val="24"/>
        </w:rPr>
      </w:pPr>
      <w:r w:rsidRPr="00071731">
        <w:rPr>
          <w:rFonts w:ascii="Georgia" w:hAnsi="Georgia" w:cs="Calibri"/>
          <w:sz w:val="24"/>
          <w:szCs w:val="24"/>
        </w:rPr>
        <w:t xml:space="preserve">France Universités </w:t>
      </w:r>
      <w:proofErr w:type="gramStart"/>
      <w:r w:rsidRPr="00071731">
        <w:rPr>
          <w:rFonts w:ascii="Georgia" w:hAnsi="Georgia" w:cs="Calibri"/>
          <w:sz w:val="24"/>
          <w:szCs w:val="24"/>
        </w:rPr>
        <w:t>propose</w:t>
      </w:r>
      <w:r w:rsidR="000D6162" w:rsidRPr="00071731">
        <w:rPr>
          <w:rFonts w:ascii="Georgia" w:hAnsi="Georgia" w:cs="Calibri"/>
          <w:sz w:val="24"/>
          <w:szCs w:val="24"/>
        </w:rPr>
        <w:t>s</w:t>
      </w:r>
      <w:r w:rsidRPr="00071731">
        <w:rPr>
          <w:rFonts w:ascii="Georgia" w:hAnsi="Georgia" w:cs="Calibri"/>
          <w:sz w:val="24"/>
          <w:szCs w:val="24"/>
        </w:rPr>
        <w:t>:</w:t>
      </w:r>
      <w:proofErr w:type="gramEnd"/>
    </w:p>
    <w:p w14:paraId="3467A884" w14:textId="77777777" w:rsidR="000D6162" w:rsidRPr="00071731" w:rsidRDefault="000D6162" w:rsidP="000D6162">
      <w:pPr>
        <w:pStyle w:val="Paragraphedeliste"/>
        <w:numPr>
          <w:ilvl w:val="0"/>
          <w:numId w:val="20"/>
        </w:numPr>
        <w:contextualSpacing/>
        <w:jc w:val="both"/>
        <w:rPr>
          <w:rFonts w:ascii="Georgia" w:hAnsi="Georgia"/>
          <w:sz w:val="24"/>
          <w:szCs w:val="24"/>
          <w:lang w:val="en-US"/>
        </w:rPr>
      </w:pPr>
      <w:r w:rsidRPr="00071731">
        <w:rPr>
          <w:rFonts w:ascii="Georgia" w:eastAsiaTheme="majorEastAsia" w:hAnsi="Georgia"/>
          <w:sz w:val="24"/>
          <w:szCs w:val="24"/>
          <w:lang w:val="en"/>
        </w:rPr>
        <w:t xml:space="preserve">Support displayed for a limited number of strategic sectors, allowing for the design of a close and effective continuity between the financing of the Framework </w:t>
      </w:r>
      <w:proofErr w:type="spellStart"/>
      <w:r w:rsidRPr="00071731">
        <w:rPr>
          <w:rFonts w:ascii="Georgia" w:eastAsiaTheme="majorEastAsia" w:hAnsi="Georgia"/>
          <w:sz w:val="24"/>
          <w:szCs w:val="24"/>
          <w:lang w:val="en"/>
        </w:rPr>
        <w:t>programme</w:t>
      </w:r>
      <w:proofErr w:type="spellEnd"/>
      <w:r w:rsidRPr="00071731">
        <w:rPr>
          <w:rFonts w:ascii="Georgia" w:eastAsiaTheme="majorEastAsia" w:hAnsi="Georgia"/>
          <w:sz w:val="24"/>
          <w:szCs w:val="24"/>
          <w:lang w:val="en"/>
        </w:rPr>
        <w:t xml:space="preserve"> and that of the Competitiveness and Research Fund. A “white “sector for emerging themes at risk would be added. The management of the system would be entrusted to DG RTD in close collaboration with DG </w:t>
      </w:r>
      <w:proofErr w:type="gramStart"/>
      <w:r w:rsidRPr="00071731">
        <w:rPr>
          <w:rFonts w:ascii="Georgia" w:eastAsiaTheme="majorEastAsia" w:hAnsi="Georgia"/>
          <w:sz w:val="24"/>
          <w:szCs w:val="24"/>
          <w:lang w:val="en"/>
        </w:rPr>
        <w:t>GROW;</w:t>
      </w:r>
      <w:proofErr w:type="gramEnd"/>
    </w:p>
    <w:p w14:paraId="07B89A70" w14:textId="77777777" w:rsidR="000D6162" w:rsidRPr="00071731" w:rsidRDefault="000D6162" w:rsidP="000D6162">
      <w:pPr>
        <w:pStyle w:val="Paragraphedeliste"/>
        <w:numPr>
          <w:ilvl w:val="0"/>
          <w:numId w:val="20"/>
        </w:numPr>
        <w:contextualSpacing/>
        <w:jc w:val="both"/>
        <w:rPr>
          <w:rFonts w:ascii="Georgia" w:hAnsi="Georgia" w:cs="Calibri"/>
          <w:sz w:val="24"/>
          <w:szCs w:val="24"/>
          <w:lang w:val="en-US"/>
        </w:rPr>
      </w:pPr>
      <w:r w:rsidRPr="00071731">
        <w:rPr>
          <w:rFonts w:ascii="Georgia" w:eastAsiaTheme="majorEastAsia" w:hAnsi="Georgia" w:cs="Calibri"/>
          <w:sz w:val="24"/>
          <w:szCs w:val="24"/>
          <w:lang w:val="en-US"/>
        </w:rPr>
        <w:t xml:space="preserve">The registration of the resulting value chains in local ecosystems producing new skills and quality jobs, replicable through transnational networks, within which universities would fully play their leading </w:t>
      </w:r>
      <w:proofErr w:type="gramStart"/>
      <w:r w:rsidRPr="00071731">
        <w:rPr>
          <w:rFonts w:ascii="Georgia" w:eastAsiaTheme="majorEastAsia" w:hAnsi="Georgia" w:cs="Calibri"/>
          <w:sz w:val="24"/>
          <w:szCs w:val="24"/>
          <w:lang w:val="en-US"/>
        </w:rPr>
        <w:t>role;</w:t>
      </w:r>
      <w:proofErr w:type="gramEnd"/>
    </w:p>
    <w:p w14:paraId="20F74024" w14:textId="207F758D" w:rsidR="000D6162" w:rsidRPr="00071731" w:rsidRDefault="000D6162" w:rsidP="00071731">
      <w:pPr>
        <w:pStyle w:val="Paragraphedeliste"/>
        <w:numPr>
          <w:ilvl w:val="0"/>
          <w:numId w:val="20"/>
        </w:numPr>
        <w:contextualSpacing/>
        <w:jc w:val="both"/>
        <w:rPr>
          <w:rFonts w:ascii="Georgia" w:hAnsi="Georgia" w:cs="Calibri"/>
          <w:sz w:val="24"/>
          <w:szCs w:val="24"/>
          <w:lang w:val="en-US"/>
        </w:rPr>
      </w:pPr>
      <w:r w:rsidRPr="00071731">
        <w:rPr>
          <w:rFonts w:ascii="Georgia" w:eastAsiaTheme="majorEastAsia" w:hAnsi="Georgia" w:cs="Calibri"/>
          <w:sz w:val="24"/>
          <w:szCs w:val="24"/>
          <w:lang w:val="en-US"/>
        </w:rPr>
        <w:t xml:space="preserve">The creation of a company with European status, the objective of which will be to temporarily secure companies involved in strategic priority sectors and allowing access to financing (on the model of the European DARPA). </w:t>
      </w:r>
      <w:r w:rsidRPr="00071731">
        <w:rPr>
          <w:rFonts w:ascii="Georgia" w:eastAsiaTheme="majorEastAsia" w:hAnsi="Georgia" w:cs="Calibri"/>
          <w:sz w:val="24"/>
          <w:szCs w:val="24"/>
          <w:lang w:val="en"/>
        </w:rPr>
        <w:t xml:space="preserve">Within the framework of the Framework </w:t>
      </w:r>
      <w:proofErr w:type="spellStart"/>
      <w:r w:rsidRPr="00071731">
        <w:rPr>
          <w:rFonts w:ascii="Georgia" w:eastAsiaTheme="majorEastAsia" w:hAnsi="Georgia" w:cs="Calibri"/>
          <w:sz w:val="24"/>
          <w:szCs w:val="24"/>
          <w:lang w:val="en"/>
        </w:rPr>
        <w:t>programme</w:t>
      </w:r>
      <w:proofErr w:type="spellEnd"/>
      <w:r w:rsidRPr="00071731">
        <w:rPr>
          <w:rFonts w:ascii="Georgia" w:eastAsiaTheme="majorEastAsia" w:hAnsi="Georgia" w:cs="Calibri"/>
          <w:sz w:val="24"/>
          <w:szCs w:val="24"/>
          <w:lang w:val="en"/>
        </w:rPr>
        <w:t xml:space="preserve"> and the competitiveness fund, they could also benefit from participation from the EIB guaranteeing development on European soil.</w:t>
      </w:r>
    </w:p>
    <w:p w14:paraId="32797652" w14:textId="77777777" w:rsidR="00532018" w:rsidRPr="00071731" w:rsidRDefault="00532018" w:rsidP="00532018">
      <w:pPr>
        <w:pStyle w:val="Paragraphedeliste"/>
        <w:spacing w:line="259" w:lineRule="auto"/>
        <w:ind w:left="0"/>
        <w:contextualSpacing/>
        <w:jc w:val="center"/>
        <w:rPr>
          <w:rFonts w:ascii="Georgia" w:hAnsi="Georgia" w:cs="Calibri"/>
          <w:sz w:val="24"/>
          <w:szCs w:val="24"/>
        </w:rPr>
      </w:pPr>
      <w:r w:rsidRPr="00071731">
        <w:rPr>
          <w:rFonts w:ascii="Georgia" w:hAnsi="Georgia" w:cs="Calibri"/>
          <w:noProof/>
          <w:sz w:val="24"/>
          <w:szCs w:val="24"/>
          <w14:ligatures w14:val="standardContextual"/>
        </w:rPr>
        <w:lastRenderedPageBreak/>
        <w:drawing>
          <wp:inline distT="0" distB="0" distL="0" distR="0" wp14:anchorId="4F305429" wp14:editId="6503863E">
            <wp:extent cx="3188000" cy="1767016"/>
            <wp:effectExtent l="0" t="0" r="0" b="0"/>
            <wp:docPr id="2145698872" name="Image 2"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98872" name="Image 2" descr="Une image contenant texte, capture d’écran, diagramme, conception&#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2754" cy="1836163"/>
                    </a:xfrm>
                    <a:prstGeom prst="rect">
                      <a:avLst/>
                    </a:prstGeom>
                  </pic:spPr>
                </pic:pic>
              </a:graphicData>
            </a:graphic>
          </wp:inline>
        </w:drawing>
      </w:r>
    </w:p>
    <w:p w14:paraId="78BCE78D" w14:textId="77777777" w:rsidR="00532018" w:rsidRPr="00071731" w:rsidRDefault="00532018" w:rsidP="00532018">
      <w:pPr>
        <w:spacing w:line="259" w:lineRule="auto"/>
        <w:contextualSpacing/>
        <w:jc w:val="both"/>
        <w:rPr>
          <w:rFonts w:ascii="Georgia" w:hAnsi="Georgia" w:cs="Calibri"/>
          <w:sz w:val="24"/>
          <w:szCs w:val="24"/>
        </w:rPr>
      </w:pPr>
    </w:p>
    <w:p w14:paraId="020BFC2B" w14:textId="77777777" w:rsidR="00532018" w:rsidRPr="00071731" w:rsidRDefault="00532018" w:rsidP="00532018">
      <w:pPr>
        <w:spacing w:line="259" w:lineRule="auto"/>
        <w:contextualSpacing/>
        <w:jc w:val="both"/>
        <w:rPr>
          <w:rFonts w:ascii="Georgia" w:hAnsi="Georgia" w:cs="Calibri"/>
          <w:sz w:val="24"/>
          <w:szCs w:val="24"/>
        </w:rPr>
      </w:pPr>
    </w:p>
    <w:p w14:paraId="3115F79C" w14:textId="066E9725" w:rsidR="000D6162" w:rsidRPr="00071731" w:rsidRDefault="000D6162" w:rsidP="000D6162">
      <w:pPr>
        <w:pStyle w:val="Paragraphedeliste"/>
        <w:numPr>
          <w:ilvl w:val="0"/>
          <w:numId w:val="21"/>
        </w:numPr>
        <w:jc w:val="both"/>
        <w:rPr>
          <w:rFonts w:ascii="Georgia" w:hAnsi="Georgia" w:cs="Calibri"/>
          <w:b/>
          <w:bCs/>
          <w:sz w:val="24"/>
          <w:szCs w:val="24"/>
          <w:lang w:val="en-US"/>
        </w:rPr>
      </w:pPr>
      <w:r w:rsidRPr="00071731">
        <w:rPr>
          <w:rFonts w:ascii="Georgia" w:hAnsi="Georgia" w:cs="Calibri"/>
          <w:b/>
          <w:bCs/>
          <w:sz w:val="24"/>
          <w:szCs w:val="24"/>
          <w:lang w:val="en"/>
        </w:rPr>
        <w:t xml:space="preserve">For a continuum between the collaborative research of the </w:t>
      </w:r>
      <w:r w:rsidRPr="00071731">
        <w:rPr>
          <w:rFonts w:ascii="Georgia" w:hAnsi="Georgia" w:cs="Calibri"/>
          <w:b/>
          <w:bCs/>
          <w:sz w:val="24"/>
          <w:szCs w:val="24"/>
          <w:lang w:val="en"/>
        </w:rPr>
        <w:t xml:space="preserve">Framework R&amp;I </w:t>
      </w:r>
      <w:proofErr w:type="spellStart"/>
      <w:r w:rsidRPr="00071731">
        <w:rPr>
          <w:rFonts w:ascii="Georgia" w:hAnsi="Georgia" w:cs="Calibri"/>
          <w:b/>
          <w:bCs/>
          <w:sz w:val="24"/>
          <w:szCs w:val="24"/>
          <w:lang w:val="en"/>
        </w:rPr>
        <w:t>programme</w:t>
      </w:r>
      <w:proofErr w:type="spellEnd"/>
      <w:r w:rsidRPr="00071731">
        <w:rPr>
          <w:rFonts w:ascii="Georgia" w:hAnsi="Georgia" w:cs="Calibri"/>
          <w:b/>
          <w:bCs/>
          <w:sz w:val="24"/>
          <w:szCs w:val="24"/>
          <w:lang w:val="en"/>
        </w:rPr>
        <w:t xml:space="preserve"> and incentive mechanisms within the Competitiveness Fund to strengthen strategic priorities</w:t>
      </w:r>
    </w:p>
    <w:p w14:paraId="7F8FBA1F" w14:textId="77777777" w:rsidR="000D6162" w:rsidRPr="00071731" w:rsidRDefault="000D6162" w:rsidP="000D6162">
      <w:pPr>
        <w:pStyle w:val="Paragraphedeliste"/>
        <w:ind w:left="1080"/>
        <w:rPr>
          <w:rFonts w:ascii="Georgia" w:hAnsi="Georgia" w:cs="Calibri"/>
          <w:b/>
          <w:bCs/>
          <w:sz w:val="24"/>
          <w:szCs w:val="24"/>
          <w:lang w:val="en-US"/>
        </w:rPr>
      </w:pPr>
    </w:p>
    <w:p w14:paraId="00AD2F43" w14:textId="77777777" w:rsidR="000D6162" w:rsidRPr="00071731" w:rsidRDefault="000D6162" w:rsidP="000D6162">
      <w:pPr>
        <w:jc w:val="both"/>
        <w:rPr>
          <w:rFonts w:ascii="Georgia" w:hAnsi="Georgia" w:cs="Calibri"/>
          <w:sz w:val="24"/>
          <w:szCs w:val="24"/>
          <w:lang w:val="en-US"/>
        </w:rPr>
      </w:pPr>
      <w:r w:rsidRPr="00071731">
        <w:rPr>
          <w:rFonts w:ascii="Georgia" w:hAnsi="Georgia" w:cs="Calibri"/>
          <w:sz w:val="24"/>
          <w:szCs w:val="24"/>
          <w:lang w:val="en"/>
        </w:rPr>
        <w:t xml:space="preserve">France </w:t>
      </w:r>
      <w:proofErr w:type="spellStart"/>
      <w:r w:rsidRPr="00071731">
        <w:rPr>
          <w:rFonts w:ascii="Georgia" w:hAnsi="Georgia" w:cs="Calibri"/>
          <w:sz w:val="24"/>
          <w:szCs w:val="24"/>
          <w:lang w:val="en"/>
        </w:rPr>
        <w:t>Universités</w:t>
      </w:r>
      <w:proofErr w:type="spellEnd"/>
      <w:r w:rsidRPr="00071731">
        <w:rPr>
          <w:rFonts w:ascii="Georgia" w:hAnsi="Georgia" w:cs="Calibri"/>
          <w:sz w:val="24"/>
          <w:szCs w:val="24"/>
          <w:lang w:val="en"/>
        </w:rPr>
        <w:t xml:space="preserve"> considers that the disappearance of Pillar II would constitute a major risk for European research and innovation. Collaborative research is indeed an essential step in moving from research results to a market solution. And it is this continuum that must be strengthened and supported by the junction between the Framework </w:t>
      </w:r>
      <w:proofErr w:type="spellStart"/>
      <w:r w:rsidRPr="00071731">
        <w:rPr>
          <w:rFonts w:ascii="Georgia" w:hAnsi="Georgia" w:cs="Calibri"/>
          <w:sz w:val="24"/>
          <w:szCs w:val="24"/>
          <w:lang w:val="en"/>
        </w:rPr>
        <w:t>programme</w:t>
      </w:r>
      <w:proofErr w:type="spellEnd"/>
      <w:r w:rsidRPr="00071731">
        <w:rPr>
          <w:rFonts w:ascii="Georgia" w:hAnsi="Georgia" w:cs="Calibri"/>
          <w:sz w:val="24"/>
          <w:szCs w:val="24"/>
          <w:lang w:val="en"/>
        </w:rPr>
        <w:t xml:space="preserve"> and the competitiveness fund on a more limited and visible number of strategic priorities that together integrate societal and industrial issues.</w:t>
      </w:r>
    </w:p>
    <w:p w14:paraId="431A052F" w14:textId="77777777" w:rsidR="00532018" w:rsidRPr="00071731" w:rsidRDefault="00532018" w:rsidP="00532018">
      <w:pPr>
        <w:pStyle w:val="Paragraphedeliste"/>
        <w:rPr>
          <w:rFonts w:ascii="Georgia" w:hAnsi="Georgia" w:cs="Calibri"/>
          <w:b/>
          <w:bCs/>
          <w:sz w:val="24"/>
          <w:szCs w:val="24"/>
          <w:lang w:val="en-US"/>
        </w:rPr>
      </w:pPr>
    </w:p>
    <w:p w14:paraId="066637EA" w14:textId="77777777" w:rsidR="00532018" w:rsidRPr="00071731" w:rsidRDefault="00532018" w:rsidP="00532018">
      <w:pPr>
        <w:ind w:firstLine="360"/>
        <w:jc w:val="both"/>
        <w:rPr>
          <w:rFonts w:ascii="Georgia" w:hAnsi="Georgia"/>
          <w:sz w:val="24"/>
          <w:szCs w:val="24"/>
        </w:rPr>
      </w:pPr>
    </w:p>
    <w:p w14:paraId="0A00FF9F" w14:textId="77777777" w:rsidR="000D6162" w:rsidRPr="00071731" w:rsidRDefault="000D6162" w:rsidP="000D6162">
      <w:pPr>
        <w:pBdr>
          <w:top w:val="single" w:sz="4" w:space="1" w:color="auto"/>
          <w:left w:val="single" w:sz="4" w:space="4" w:color="auto"/>
          <w:bottom w:val="single" w:sz="4" w:space="1" w:color="auto"/>
          <w:right w:val="single" w:sz="4" w:space="4" w:color="auto"/>
        </w:pBdr>
        <w:ind w:firstLine="709"/>
        <w:jc w:val="both"/>
        <w:rPr>
          <w:rFonts w:ascii="Georgia" w:hAnsi="Georgia"/>
          <w:sz w:val="24"/>
          <w:szCs w:val="24"/>
          <w:shd w:val="clear" w:color="auto" w:fill="FFFFFF"/>
          <w:lang w:val="en-US"/>
        </w:rPr>
      </w:pPr>
      <w:r w:rsidRPr="00071731">
        <w:rPr>
          <w:rFonts w:ascii="Georgia" w:hAnsi="Georgia"/>
          <w:sz w:val="24"/>
          <w:szCs w:val="24"/>
          <w:shd w:val="clear" w:color="auto" w:fill="FFFFFF"/>
          <w:lang w:val="en-US"/>
        </w:rPr>
        <w:t xml:space="preserve">France </w:t>
      </w:r>
      <w:proofErr w:type="spellStart"/>
      <w:r w:rsidRPr="00071731">
        <w:rPr>
          <w:rFonts w:ascii="Georgia" w:hAnsi="Georgia"/>
          <w:sz w:val="24"/>
          <w:szCs w:val="24"/>
          <w:shd w:val="clear" w:color="auto" w:fill="FFFFFF"/>
          <w:lang w:val="en-US"/>
        </w:rPr>
        <w:t>Universités</w:t>
      </w:r>
      <w:proofErr w:type="spellEnd"/>
      <w:r w:rsidRPr="00071731">
        <w:rPr>
          <w:rFonts w:ascii="Georgia" w:hAnsi="Georgia"/>
          <w:sz w:val="24"/>
          <w:szCs w:val="24"/>
          <w:shd w:val="clear" w:color="auto" w:fill="FFFFFF"/>
          <w:lang w:val="en-US"/>
        </w:rPr>
        <w:t xml:space="preserve"> proposes to strengthen this ambition by </w:t>
      </w:r>
      <w:r w:rsidRPr="00071731">
        <w:rPr>
          <w:rFonts w:ascii="Georgia" w:hAnsi="Georgia"/>
          <w:b/>
          <w:bCs/>
          <w:sz w:val="24"/>
          <w:szCs w:val="24"/>
          <w:shd w:val="clear" w:color="auto" w:fill="FFFFFF"/>
          <w:lang w:val="en-US"/>
        </w:rPr>
        <w:t>adding incentive mechanisms in the Competitiveness Fund</w:t>
      </w:r>
      <w:r w:rsidRPr="00071731">
        <w:rPr>
          <w:rFonts w:ascii="Georgia" w:hAnsi="Georgia"/>
          <w:sz w:val="24"/>
          <w:szCs w:val="24"/>
          <w:shd w:val="clear" w:color="auto" w:fill="FFFFFF"/>
          <w:lang w:val="en-US"/>
        </w:rPr>
        <w:t xml:space="preserve"> for collaborative projects that contribute to the resilience of one of the strategic sectors of Pillar II. </w:t>
      </w:r>
      <w:proofErr w:type="gramStart"/>
      <w:r w:rsidRPr="00071731">
        <w:rPr>
          <w:rFonts w:ascii="Georgia" w:hAnsi="Georgia"/>
          <w:sz w:val="24"/>
          <w:szCs w:val="24"/>
          <w:shd w:val="clear" w:color="auto" w:fill="FFFFFF"/>
          <w:lang w:val="en"/>
        </w:rPr>
        <w:t>In order to</w:t>
      </w:r>
      <w:proofErr w:type="gramEnd"/>
      <w:r w:rsidRPr="00071731">
        <w:rPr>
          <w:rFonts w:ascii="Georgia" w:hAnsi="Georgia"/>
          <w:sz w:val="24"/>
          <w:szCs w:val="24"/>
          <w:shd w:val="clear" w:color="auto" w:fill="FFFFFF"/>
          <w:lang w:val="en"/>
        </w:rPr>
        <w:t xml:space="preserve"> benefit from a financial protection loophole of limited duration, the project leaders could request to benefit from dedicated programs as soon as they approach the market (derisking mechanisms potentially linked to a European DARPA, technology transfer, technological infrastructures</w:t>
      </w:r>
    </w:p>
    <w:p w14:paraId="37F71F84" w14:textId="77777777" w:rsidR="000D6162" w:rsidRPr="00071731" w:rsidRDefault="000D6162" w:rsidP="00532018">
      <w:pPr>
        <w:pBdr>
          <w:top w:val="single" w:sz="4" w:space="1" w:color="auto"/>
          <w:left w:val="single" w:sz="4" w:space="4" w:color="auto"/>
          <w:bottom w:val="single" w:sz="4" w:space="1" w:color="auto"/>
          <w:right w:val="single" w:sz="4" w:space="4" w:color="auto"/>
        </w:pBdr>
        <w:ind w:firstLine="709"/>
        <w:jc w:val="both"/>
        <w:rPr>
          <w:rFonts w:ascii="Georgia" w:hAnsi="Georgia"/>
          <w:sz w:val="24"/>
          <w:szCs w:val="24"/>
          <w:shd w:val="clear" w:color="auto" w:fill="FFFFFF"/>
          <w:lang w:val="en-US"/>
        </w:rPr>
      </w:pPr>
    </w:p>
    <w:p w14:paraId="19A71BA0" w14:textId="77777777" w:rsidR="00532018" w:rsidRPr="00071731" w:rsidRDefault="00532018" w:rsidP="00532018">
      <w:pPr>
        <w:jc w:val="both"/>
        <w:rPr>
          <w:rFonts w:ascii="Georgia" w:hAnsi="Georgia" w:cs="Calibri"/>
          <w:sz w:val="24"/>
          <w:szCs w:val="24"/>
          <w:lang w:val="en-US"/>
        </w:rPr>
      </w:pPr>
    </w:p>
    <w:p w14:paraId="791B312C" w14:textId="77777777" w:rsidR="000D6162" w:rsidRPr="00071731" w:rsidRDefault="000D6162" w:rsidP="00532018">
      <w:pPr>
        <w:jc w:val="both"/>
        <w:rPr>
          <w:rFonts w:ascii="Georgia" w:hAnsi="Georgia" w:cs="Calibri"/>
          <w:sz w:val="24"/>
          <w:szCs w:val="24"/>
          <w:lang w:val="en-US"/>
        </w:rPr>
      </w:pPr>
    </w:p>
    <w:p w14:paraId="13D400FE" w14:textId="77777777" w:rsidR="000D6162" w:rsidRPr="00071731" w:rsidRDefault="000D6162" w:rsidP="000D6162">
      <w:pPr>
        <w:ind w:left="360"/>
        <w:jc w:val="both"/>
        <w:rPr>
          <w:rFonts w:ascii="Georgia" w:hAnsi="Georgia"/>
          <w:sz w:val="24"/>
          <w:szCs w:val="24"/>
          <w:lang w:val="en-US"/>
        </w:rPr>
      </w:pPr>
      <w:r w:rsidRPr="00071731">
        <w:rPr>
          <w:rFonts w:ascii="Georgia" w:hAnsi="Georgia" w:cs="Calibri"/>
          <w:b/>
          <w:bCs/>
          <w:sz w:val="24"/>
          <w:szCs w:val="24"/>
          <w:lang w:val="en-US"/>
        </w:rPr>
        <w:t xml:space="preserve">2. </w:t>
      </w:r>
      <w:r w:rsidRPr="00071731">
        <w:rPr>
          <w:rFonts w:ascii="Georgia" w:hAnsi="Georgia" w:cs="Calibri"/>
          <w:b/>
          <w:bCs/>
          <w:sz w:val="24"/>
          <w:szCs w:val="24"/>
          <w:lang w:val="en"/>
        </w:rPr>
        <w:t xml:space="preserve">Achieving critical mass through </w:t>
      </w:r>
      <w:proofErr w:type="spellStart"/>
      <w:r w:rsidRPr="00071731">
        <w:rPr>
          <w:rFonts w:ascii="Georgia" w:hAnsi="Georgia" w:cs="Calibri"/>
          <w:b/>
          <w:bCs/>
          <w:sz w:val="24"/>
          <w:szCs w:val="24"/>
          <w:lang w:val="en"/>
        </w:rPr>
        <w:t>ecosytems</w:t>
      </w:r>
      <w:proofErr w:type="spellEnd"/>
      <w:r w:rsidRPr="00071731">
        <w:rPr>
          <w:rFonts w:ascii="Georgia" w:hAnsi="Georgia" w:cs="Calibri"/>
          <w:b/>
          <w:bCs/>
          <w:sz w:val="24"/>
          <w:szCs w:val="24"/>
          <w:lang w:val="en"/>
        </w:rPr>
        <w:t xml:space="preserve"> of the European universities</w:t>
      </w:r>
      <w:r w:rsidRPr="00071731">
        <w:rPr>
          <w:rFonts w:ascii="Georgia" w:hAnsi="Georgia" w:cs="Calibri"/>
          <w:b/>
          <w:bCs/>
          <w:sz w:val="24"/>
          <w:szCs w:val="24"/>
          <w:lang w:val="en-US"/>
        </w:rPr>
        <w:t xml:space="preserve"> </w:t>
      </w:r>
    </w:p>
    <w:p w14:paraId="4736BCDB" w14:textId="6262C6DD" w:rsidR="000D6162" w:rsidRPr="00071731" w:rsidRDefault="000D6162" w:rsidP="000D6162">
      <w:pPr>
        <w:jc w:val="both"/>
        <w:rPr>
          <w:rFonts w:ascii="Georgia" w:hAnsi="Georgia"/>
          <w:sz w:val="24"/>
          <w:szCs w:val="24"/>
          <w:lang w:val="en-US"/>
        </w:rPr>
      </w:pPr>
      <w:proofErr w:type="gramStart"/>
      <w:r w:rsidRPr="00071731">
        <w:rPr>
          <w:rFonts w:ascii="Georgia" w:hAnsi="Georgia"/>
          <w:sz w:val="24"/>
          <w:szCs w:val="24"/>
          <w:lang w:val="en"/>
        </w:rPr>
        <w:t>In order to</w:t>
      </w:r>
      <w:proofErr w:type="gramEnd"/>
      <w:r w:rsidRPr="00071731">
        <w:rPr>
          <w:rFonts w:ascii="Georgia" w:hAnsi="Georgia"/>
          <w:sz w:val="24"/>
          <w:szCs w:val="24"/>
          <w:lang w:val="en"/>
        </w:rPr>
        <w:t xml:space="preserve"> develop, a project needs both industrial support and to spread across a </w:t>
      </w:r>
      <w:r w:rsidR="00071731" w:rsidRPr="00071731">
        <w:rPr>
          <w:rFonts w:ascii="Georgia" w:hAnsi="Georgia"/>
          <w:sz w:val="24"/>
          <w:szCs w:val="24"/>
          <w:lang w:val="en"/>
        </w:rPr>
        <w:t>territory and</w:t>
      </w:r>
      <w:r w:rsidRPr="00071731">
        <w:rPr>
          <w:rFonts w:ascii="Georgia" w:hAnsi="Georgia"/>
          <w:sz w:val="24"/>
          <w:szCs w:val="24"/>
          <w:lang w:val="en"/>
        </w:rPr>
        <w:t xml:space="preserve"> then be able to deploy internationally. Here we find the two meanings of the term "ecosystem" as it exists within the current FP, Horizon Europe: (</w:t>
      </w:r>
      <w:proofErr w:type="spellStart"/>
      <w:r w:rsidRPr="00071731">
        <w:rPr>
          <w:rFonts w:ascii="Georgia" w:hAnsi="Georgia"/>
          <w:sz w:val="24"/>
          <w:szCs w:val="24"/>
          <w:lang w:val="en"/>
        </w:rPr>
        <w:t>i</w:t>
      </w:r>
      <w:proofErr w:type="spellEnd"/>
      <w:r w:rsidRPr="00071731">
        <w:rPr>
          <w:rFonts w:ascii="Georgia" w:hAnsi="Georgia"/>
          <w:sz w:val="24"/>
          <w:szCs w:val="24"/>
          <w:lang w:val="en"/>
        </w:rPr>
        <w:t>) in the sense of a value chain for a given sector of activity (in the European industrial strategy in particular) and (ii) in the sense of the Horizon Europe regulation (article 2(47)) as a set of actors likely to participate in a given territory in technological development and innovation</w:t>
      </w:r>
    </w:p>
    <w:p w14:paraId="1393453D" w14:textId="77777777" w:rsidR="000D6162" w:rsidRPr="00071731" w:rsidRDefault="000D6162" w:rsidP="00532018">
      <w:pPr>
        <w:jc w:val="both"/>
        <w:rPr>
          <w:rFonts w:ascii="Georgia" w:hAnsi="Georgia" w:cs="Calibri"/>
          <w:sz w:val="24"/>
          <w:szCs w:val="24"/>
          <w:lang w:val="en-US"/>
        </w:rPr>
      </w:pPr>
    </w:p>
    <w:p w14:paraId="385DC79B" w14:textId="77777777" w:rsidR="00532018" w:rsidRPr="00071731" w:rsidRDefault="00532018" w:rsidP="00532018">
      <w:pPr>
        <w:ind w:firstLine="709"/>
        <w:jc w:val="both"/>
        <w:rPr>
          <w:rFonts w:ascii="Georgia" w:hAnsi="Georgia"/>
          <w:sz w:val="24"/>
          <w:szCs w:val="24"/>
        </w:rPr>
      </w:pPr>
    </w:p>
    <w:p w14:paraId="22FE6425" w14:textId="359A90EA" w:rsidR="000D6162" w:rsidRPr="00071731" w:rsidRDefault="000D6162" w:rsidP="000D6162">
      <w:pPr>
        <w:pBdr>
          <w:top w:val="single" w:sz="4" w:space="1" w:color="auto"/>
          <w:left w:val="single" w:sz="4" w:space="4" w:color="auto"/>
          <w:bottom w:val="single" w:sz="4" w:space="1" w:color="auto"/>
          <w:right w:val="single" w:sz="4" w:space="4" w:color="auto"/>
        </w:pBdr>
        <w:jc w:val="both"/>
        <w:rPr>
          <w:rFonts w:ascii="Georgia" w:hAnsi="Georgia" w:cs="Calibri"/>
          <w:sz w:val="24"/>
          <w:szCs w:val="24"/>
          <w:lang w:val="en"/>
        </w:rPr>
      </w:pPr>
      <w:r w:rsidRPr="00071731">
        <w:rPr>
          <w:rFonts w:ascii="Georgia" w:hAnsi="Georgia" w:cs="Calibri"/>
          <w:sz w:val="24"/>
          <w:szCs w:val="24"/>
          <w:lang w:val="en"/>
        </w:rPr>
        <w:t xml:space="preserve">France </w:t>
      </w:r>
      <w:proofErr w:type="spellStart"/>
      <w:r w:rsidRPr="00071731">
        <w:rPr>
          <w:rFonts w:ascii="Georgia" w:hAnsi="Georgia" w:cs="Calibri"/>
          <w:sz w:val="24"/>
          <w:szCs w:val="24"/>
          <w:lang w:val="en"/>
        </w:rPr>
        <w:t>Universités</w:t>
      </w:r>
      <w:proofErr w:type="spellEnd"/>
      <w:r w:rsidRPr="00071731">
        <w:rPr>
          <w:rFonts w:ascii="Georgia" w:hAnsi="Georgia" w:cs="Calibri"/>
          <w:sz w:val="24"/>
          <w:szCs w:val="24"/>
          <w:lang w:val="en"/>
        </w:rPr>
        <w:t xml:space="preserve"> recommends relying on higher education institutions, particularly universities, that have developed sustainable innovation ecosystems that can be replicated and standardized in other European territories, to achieve a critical mass to meet the strategic objectives of European R&amp;I. These institutions can accelerate the networking of processes and the dissemination of </w:t>
      </w:r>
      <w:r w:rsidRPr="00071731">
        <w:rPr>
          <w:rFonts w:ascii="Georgia" w:hAnsi="Georgia" w:cs="Calibri"/>
          <w:sz w:val="24"/>
          <w:szCs w:val="24"/>
          <w:lang w:val="en"/>
        </w:rPr>
        <w:lastRenderedPageBreak/>
        <w:t xml:space="preserve">knowledge and skills between stakeholders in the same </w:t>
      </w:r>
      <w:r w:rsidR="00071731" w:rsidRPr="00071731">
        <w:rPr>
          <w:rFonts w:ascii="Georgia" w:hAnsi="Georgia" w:cs="Calibri"/>
          <w:sz w:val="24"/>
          <w:szCs w:val="24"/>
          <w:lang w:val="en"/>
        </w:rPr>
        <w:t>territory but</w:t>
      </w:r>
      <w:r w:rsidRPr="00071731">
        <w:rPr>
          <w:rFonts w:ascii="Georgia" w:hAnsi="Georgia" w:cs="Calibri"/>
          <w:sz w:val="24"/>
          <w:szCs w:val="24"/>
          <w:lang w:val="en"/>
        </w:rPr>
        <w:t xml:space="preserve"> also get involved in horizontal strategies for value chains distributed on European soil, </w:t>
      </w:r>
      <w:proofErr w:type="gramStart"/>
      <w:r w:rsidRPr="00071731">
        <w:rPr>
          <w:rFonts w:ascii="Georgia" w:hAnsi="Georgia" w:cs="Calibri"/>
          <w:sz w:val="24"/>
          <w:szCs w:val="24"/>
          <w:lang w:val="en"/>
        </w:rPr>
        <w:t>in particular via</w:t>
      </w:r>
      <w:proofErr w:type="gramEnd"/>
      <w:r w:rsidRPr="00071731">
        <w:rPr>
          <w:rFonts w:ascii="Georgia" w:hAnsi="Georgia" w:cs="Calibri"/>
          <w:sz w:val="24"/>
          <w:szCs w:val="24"/>
          <w:lang w:val="en"/>
        </w:rPr>
        <w:t xml:space="preserve"> university alliances.</w:t>
      </w:r>
      <w:r w:rsidRPr="00071731">
        <w:rPr>
          <w:rStyle w:val="Appelnotedebasdep"/>
          <w:rFonts w:ascii="Georgia" w:hAnsi="Georgia" w:cs="Calibri"/>
          <w:sz w:val="24"/>
          <w:szCs w:val="24"/>
        </w:rPr>
        <w:footnoteReference w:id="2"/>
      </w:r>
      <w:r w:rsidRPr="00071731">
        <w:rPr>
          <w:rFonts w:ascii="Georgia" w:hAnsi="Georgia" w:cs="Calibri"/>
          <w:sz w:val="24"/>
          <w:szCs w:val="24"/>
          <w:lang w:val="en"/>
        </w:rPr>
        <w:t xml:space="preserve">. </w:t>
      </w:r>
    </w:p>
    <w:p w14:paraId="3EDDAB3A" w14:textId="77777777" w:rsidR="000D6162" w:rsidRPr="00071731" w:rsidRDefault="000D6162" w:rsidP="000D6162">
      <w:pPr>
        <w:pBdr>
          <w:top w:val="single" w:sz="4" w:space="1" w:color="auto"/>
          <w:left w:val="single" w:sz="4" w:space="4" w:color="auto"/>
          <w:bottom w:val="single" w:sz="4" w:space="1" w:color="auto"/>
          <w:right w:val="single" w:sz="4" w:space="4" w:color="auto"/>
        </w:pBdr>
        <w:ind w:firstLine="709"/>
        <w:jc w:val="both"/>
        <w:rPr>
          <w:rFonts w:ascii="Georgia" w:hAnsi="Georgia" w:cs="Calibri"/>
          <w:sz w:val="24"/>
          <w:szCs w:val="24"/>
          <w:lang w:val="en"/>
        </w:rPr>
      </w:pPr>
    </w:p>
    <w:p w14:paraId="45DAC732" w14:textId="77777777" w:rsidR="00532018" w:rsidRPr="00071731" w:rsidRDefault="00532018" w:rsidP="00532018">
      <w:pPr>
        <w:ind w:firstLine="709"/>
        <w:jc w:val="both"/>
        <w:rPr>
          <w:rFonts w:ascii="Georgia" w:hAnsi="Georgia"/>
          <w:sz w:val="24"/>
          <w:szCs w:val="24"/>
          <w:lang w:val="en-US"/>
        </w:rPr>
      </w:pPr>
    </w:p>
    <w:p w14:paraId="0ED4A992" w14:textId="77777777" w:rsidR="000D6162" w:rsidRPr="00071731" w:rsidRDefault="000D6162" w:rsidP="000D6162">
      <w:pPr>
        <w:ind w:firstLine="709"/>
        <w:jc w:val="both"/>
        <w:rPr>
          <w:rFonts w:ascii="Georgia" w:hAnsi="Georgia"/>
          <w:sz w:val="24"/>
          <w:szCs w:val="24"/>
          <w:lang w:val="en-US"/>
        </w:rPr>
      </w:pPr>
      <w:r w:rsidRPr="00071731">
        <w:rPr>
          <w:rFonts w:ascii="Georgia" w:hAnsi="Georgia"/>
          <w:sz w:val="24"/>
          <w:szCs w:val="24"/>
          <w:lang w:val="en-US"/>
        </w:rPr>
        <w:t xml:space="preserve">Environmental innovation resulting from academic R&amp;D </w:t>
      </w:r>
      <w:proofErr w:type="gramStart"/>
      <w:r w:rsidRPr="00071731">
        <w:rPr>
          <w:rFonts w:ascii="Georgia" w:hAnsi="Georgia"/>
          <w:sz w:val="24"/>
          <w:szCs w:val="24"/>
          <w:lang w:val="en-US"/>
        </w:rPr>
        <w:t>in particular requires</w:t>
      </w:r>
      <w:proofErr w:type="gramEnd"/>
      <w:r w:rsidRPr="00071731">
        <w:rPr>
          <w:rFonts w:ascii="Georgia" w:hAnsi="Georgia"/>
          <w:sz w:val="24"/>
          <w:szCs w:val="24"/>
          <w:lang w:val="en-US"/>
        </w:rPr>
        <w:t xml:space="preserve"> support from public authorities, commitment from stakeholders in the field (employment and training agencies, chambers of commerce, social economy stakeholders, etc.) and the active participation of citizens, who are not limited to the role of end-users, guarantors of social acceptability. </w:t>
      </w:r>
    </w:p>
    <w:p w14:paraId="0F7A0CD9" w14:textId="77777777" w:rsidR="000D6162" w:rsidRPr="00071731" w:rsidRDefault="000D6162" w:rsidP="000D6162">
      <w:pPr>
        <w:ind w:firstLine="709"/>
        <w:jc w:val="both"/>
        <w:rPr>
          <w:rFonts w:ascii="Georgia" w:hAnsi="Georgia"/>
          <w:sz w:val="24"/>
          <w:szCs w:val="24"/>
          <w:lang w:val="en-US"/>
        </w:rPr>
      </w:pPr>
    </w:p>
    <w:p w14:paraId="584BAD42" w14:textId="77777777" w:rsidR="000D6162" w:rsidRPr="00071731" w:rsidRDefault="000D6162" w:rsidP="000D6162">
      <w:pPr>
        <w:ind w:firstLine="709"/>
        <w:jc w:val="both"/>
        <w:rPr>
          <w:rFonts w:ascii="Georgia" w:hAnsi="Georgia"/>
          <w:sz w:val="24"/>
          <w:szCs w:val="24"/>
          <w:lang w:val="en-US"/>
        </w:rPr>
      </w:pPr>
      <w:r w:rsidRPr="00071731">
        <w:rPr>
          <w:rFonts w:ascii="Georgia" w:hAnsi="Georgia"/>
          <w:sz w:val="24"/>
          <w:szCs w:val="24"/>
          <w:lang w:val="en"/>
        </w:rPr>
        <w:t>These accompanying measures, aimed at perpetuating within the European market the commercial exploitation of R&amp;I opportunities financed by European funds, would be accompanied by a "de-risking" mechanism for private investors in the form of a guarantee, which would complement the financing of the European Investment Bank.</w:t>
      </w:r>
    </w:p>
    <w:p w14:paraId="0F8C5EC7" w14:textId="77777777" w:rsidR="000D6162" w:rsidRPr="00071731" w:rsidRDefault="000D6162" w:rsidP="000D6162">
      <w:pPr>
        <w:ind w:left="360"/>
        <w:jc w:val="both"/>
        <w:rPr>
          <w:rFonts w:ascii="Georgia" w:hAnsi="Georgia" w:cs="Calibri"/>
          <w:b/>
          <w:bCs/>
          <w:sz w:val="24"/>
          <w:szCs w:val="24"/>
          <w:lang w:val="en-US"/>
        </w:rPr>
      </w:pPr>
    </w:p>
    <w:p w14:paraId="13F7773B" w14:textId="6F439A89" w:rsidR="000D6162" w:rsidRPr="00071731" w:rsidRDefault="000D6162" w:rsidP="000D6162">
      <w:pPr>
        <w:ind w:left="360"/>
        <w:jc w:val="both"/>
        <w:rPr>
          <w:rFonts w:ascii="Georgia" w:hAnsi="Georgia" w:cs="Calibri"/>
          <w:b/>
          <w:bCs/>
          <w:color w:val="202122"/>
          <w:sz w:val="24"/>
          <w:szCs w:val="24"/>
          <w:shd w:val="clear" w:color="auto" w:fill="FFFFFF"/>
          <w:lang w:val="en-US"/>
        </w:rPr>
      </w:pPr>
      <w:r w:rsidRPr="00071731">
        <w:rPr>
          <w:rFonts w:ascii="Georgia" w:hAnsi="Georgia" w:cs="Calibri"/>
          <w:b/>
          <w:bCs/>
          <w:sz w:val="24"/>
          <w:szCs w:val="24"/>
          <w:lang w:val="en-US"/>
        </w:rPr>
        <w:t xml:space="preserve">3. </w:t>
      </w:r>
      <w:r w:rsidRPr="00071731">
        <w:rPr>
          <w:rFonts w:ascii="Georgia" w:hAnsi="Georgia" w:cs="Calibri"/>
          <w:b/>
          <w:bCs/>
          <w:color w:val="202122"/>
          <w:sz w:val="24"/>
          <w:szCs w:val="24"/>
          <w:shd w:val="clear" w:color="auto" w:fill="FFFFFF"/>
          <w:lang w:val="en"/>
        </w:rPr>
        <w:t xml:space="preserve">A European company status to strengthen strategic sectors </w:t>
      </w:r>
    </w:p>
    <w:p w14:paraId="17A5D246" w14:textId="77777777" w:rsidR="000D6162" w:rsidRPr="00071731" w:rsidRDefault="000D6162" w:rsidP="000D6162">
      <w:pPr>
        <w:jc w:val="both"/>
        <w:rPr>
          <w:rFonts w:ascii="Georgia" w:hAnsi="Georgia" w:cs="Calibri"/>
          <w:color w:val="202122"/>
          <w:sz w:val="24"/>
          <w:szCs w:val="24"/>
          <w:shd w:val="clear" w:color="auto" w:fill="FFFFFF"/>
          <w:lang w:val="en-US"/>
        </w:rPr>
      </w:pPr>
      <w:r w:rsidRPr="00071731">
        <w:rPr>
          <w:rFonts w:ascii="Georgia" w:hAnsi="Georgia" w:cs="Calibri"/>
          <w:color w:val="202122"/>
          <w:sz w:val="24"/>
          <w:szCs w:val="24"/>
          <w:shd w:val="clear" w:color="auto" w:fill="FFFFFF"/>
          <w:lang w:val="en"/>
        </w:rPr>
        <w:t xml:space="preserve">France Universities welcomes the proposal put forward by Mario Draghi in his report: </w:t>
      </w:r>
      <w:r w:rsidRPr="00071731">
        <w:rPr>
          <w:rFonts w:ascii="Georgia" w:hAnsi="Georgia" w:cs="Calibri"/>
          <w:i/>
          <w:iCs/>
          <w:color w:val="202122"/>
          <w:sz w:val="24"/>
          <w:szCs w:val="24"/>
          <w:shd w:val="clear" w:color="auto" w:fill="FFFFFF"/>
          <w:lang w:val="en"/>
        </w:rPr>
        <w:t>The Future of European Competitiveness – A Competitiveness Strategy for Europe</w:t>
      </w:r>
      <w:r w:rsidRPr="00071731">
        <w:rPr>
          <w:rFonts w:ascii="Georgia" w:hAnsi="Georgia" w:cs="Calibri"/>
          <w:color w:val="202122"/>
          <w:sz w:val="24"/>
          <w:szCs w:val="24"/>
          <w:shd w:val="clear" w:color="auto" w:fill="FFFFFF"/>
          <w:lang w:val="en"/>
        </w:rPr>
        <w:t>, to set up a European company status so that innovative start-ups can have a single digital identity in the EU and benefit from harmonized rules across all Member States.</w:t>
      </w:r>
    </w:p>
    <w:p w14:paraId="1627C59C" w14:textId="77777777" w:rsidR="000D6162" w:rsidRPr="00071731" w:rsidRDefault="000D6162" w:rsidP="00532018">
      <w:pPr>
        <w:ind w:firstLine="709"/>
        <w:jc w:val="both"/>
        <w:rPr>
          <w:rFonts w:ascii="Georgia" w:hAnsi="Georgia"/>
          <w:sz w:val="24"/>
          <w:szCs w:val="24"/>
          <w:lang w:val="en-US"/>
        </w:rPr>
      </w:pPr>
    </w:p>
    <w:p w14:paraId="345E1D96" w14:textId="77777777" w:rsidR="00532018" w:rsidRPr="00071731" w:rsidRDefault="00532018" w:rsidP="00532018">
      <w:pPr>
        <w:jc w:val="both"/>
        <w:rPr>
          <w:rFonts w:ascii="Georgia" w:hAnsi="Georgia" w:cs="Calibri"/>
          <w:color w:val="202122"/>
          <w:sz w:val="24"/>
          <w:szCs w:val="24"/>
          <w:shd w:val="clear" w:color="auto" w:fill="FFFFFF"/>
        </w:rPr>
      </w:pPr>
    </w:p>
    <w:p w14:paraId="19A1C61B" w14:textId="2A2357EA" w:rsidR="00532018" w:rsidRPr="00071731" w:rsidRDefault="00071731" w:rsidP="00071731">
      <w:pPr>
        <w:pBdr>
          <w:top w:val="single" w:sz="4" w:space="1" w:color="auto"/>
          <w:left w:val="single" w:sz="4" w:space="4" w:color="auto"/>
          <w:bottom w:val="single" w:sz="4" w:space="1" w:color="auto"/>
          <w:right w:val="single" w:sz="4" w:space="4" w:color="auto"/>
        </w:pBdr>
        <w:shd w:val="clear" w:color="auto" w:fill="FFFFFF" w:themeFill="background1"/>
        <w:ind w:firstLine="709"/>
        <w:jc w:val="both"/>
        <w:rPr>
          <w:rFonts w:ascii="Georgia" w:hAnsi="Georgia" w:cs="Calibri"/>
          <w:color w:val="202122"/>
          <w:sz w:val="24"/>
          <w:szCs w:val="24"/>
          <w:shd w:val="clear" w:color="auto" w:fill="FFFFFF"/>
          <w:lang w:val="en-US"/>
        </w:rPr>
      </w:pPr>
      <w:r w:rsidRPr="00071731">
        <w:rPr>
          <w:rFonts w:ascii="Georgia" w:hAnsi="Georgia" w:cs="Calibri"/>
          <w:color w:val="202122"/>
          <w:sz w:val="24"/>
          <w:szCs w:val="24"/>
          <w:shd w:val="clear" w:color="auto" w:fill="FFFFFF"/>
          <w:lang w:val="en"/>
        </w:rPr>
        <w:t xml:space="preserve">Among the incentive measures, France </w:t>
      </w:r>
      <w:proofErr w:type="spellStart"/>
      <w:r w:rsidRPr="00071731">
        <w:rPr>
          <w:rFonts w:ascii="Georgia" w:hAnsi="Georgia" w:cs="Calibri"/>
          <w:color w:val="202122"/>
          <w:sz w:val="24"/>
          <w:szCs w:val="24"/>
          <w:shd w:val="clear" w:color="auto" w:fill="FFFFFF"/>
          <w:lang w:val="en"/>
        </w:rPr>
        <w:t>Universités</w:t>
      </w:r>
      <w:proofErr w:type="spellEnd"/>
      <w:r w:rsidRPr="00071731">
        <w:rPr>
          <w:rFonts w:ascii="Georgia" w:hAnsi="Georgia" w:cs="Calibri"/>
          <w:color w:val="202122"/>
          <w:sz w:val="24"/>
          <w:szCs w:val="24"/>
          <w:shd w:val="clear" w:color="auto" w:fill="FFFFFF"/>
          <w:lang w:val="en"/>
        </w:rPr>
        <w:t xml:space="preserve"> proposes to consolidate and strengthen this ambition by adding a </w:t>
      </w:r>
      <w:r w:rsidRPr="00071731">
        <w:rPr>
          <w:rFonts w:ascii="Georgia" w:hAnsi="Georgia" w:cs="Calibri"/>
          <w:b/>
          <w:bCs/>
          <w:color w:val="202122"/>
          <w:sz w:val="24"/>
          <w:szCs w:val="24"/>
          <w:shd w:val="clear" w:color="auto" w:fill="FFFFFF"/>
          <w:lang w:val="en"/>
        </w:rPr>
        <w:t>European company status</w:t>
      </w:r>
      <w:r w:rsidRPr="00071731">
        <w:rPr>
          <w:rFonts w:ascii="Georgia" w:hAnsi="Georgia" w:cs="Calibri"/>
          <w:color w:val="202122"/>
          <w:sz w:val="24"/>
          <w:szCs w:val="24"/>
          <w:shd w:val="clear" w:color="auto" w:fill="FFFFFF"/>
          <w:lang w:val="en"/>
        </w:rPr>
        <w:t xml:space="preserve"> for companies contributing to the implementation of strategic sectors resulting from university R&amp;D, which would create a transitional protection airlock while they have crossed the valley of death. In exchange, the company would commit to respecting sustainable development objectives and commitment to society and the environment, the provisions of which would be specific to each Member State, based on the model of the mission-driven company status that is currently spreading in </w:t>
      </w:r>
      <w:proofErr w:type="gramStart"/>
      <w:r w:rsidRPr="00071731">
        <w:rPr>
          <w:rFonts w:ascii="Georgia" w:hAnsi="Georgia" w:cs="Calibri"/>
          <w:color w:val="202122"/>
          <w:sz w:val="24"/>
          <w:szCs w:val="24"/>
          <w:shd w:val="clear" w:color="auto" w:fill="FFFFFF"/>
          <w:lang w:val="en"/>
        </w:rPr>
        <w:t>Europe.</w:t>
      </w:r>
      <w:r w:rsidR="00532018" w:rsidRPr="00071731">
        <w:rPr>
          <w:rFonts w:ascii="Georgia" w:hAnsi="Georgia" w:cs="Calibri"/>
          <w:color w:val="202122"/>
          <w:sz w:val="24"/>
          <w:szCs w:val="24"/>
          <w:shd w:val="clear" w:color="auto" w:fill="FFFFFF"/>
          <w:lang w:val="en-US"/>
        </w:rPr>
        <w:t>.</w:t>
      </w:r>
      <w:proofErr w:type="gramEnd"/>
      <w:r w:rsidR="00532018" w:rsidRPr="00071731">
        <w:rPr>
          <w:rFonts w:ascii="Georgia" w:hAnsi="Georgia" w:cs="Calibri"/>
          <w:color w:val="202122"/>
          <w:sz w:val="24"/>
          <w:szCs w:val="24"/>
          <w:shd w:val="clear" w:color="auto" w:fill="FFFFFF"/>
          <w:lang w:val="en-US"/>
        </w:rPr>
        <w:t xml:space="preserve"> </w:t>
      </w:r>
    </w:p>
    <w:p w14:paraId="6E39BFA4" w14:textId="77777777" w:rsidR="00532018" w:rsidRPr="00071731" w:rsidRDefault="00532018" w:rsidP="00532018">
      <w:pPr>
        <w:jc w:val="both"/>
        <w:rPr>
          <w:rFonts w:ascii="Georgia" w:hAnsi="Georgia"/>
          <w:sz w:val="24"/>
          <w:szCs w:val="24"/>
          <w:lang w:val="en-US"/>
        </w:rPr>
      </w:pPr>
    </w:p>
    <w:p w14:paraId="63CF25DF" w14:textId="77777777" w:rsidR="00071731" w:rsidRPr="00071731" w:rsidRDefault="00071731" w:rsidP="00532018">
      <w:pPr>
        <w:jc w:val="both"/>
        <w:rPr>
          <w:rFonts w:ascii="Georgia" w:hAnsi="Georgia"/>
          <w:sz w:val="24"/>
          <w:szCs w:val="24"/>
          <w:lang w:val="en-US"/>
        </w:rPr>
      </w:pPr>
    </w:p>
    <w:p w14:paraId="16EBB2F5" w14:textId="77777777" w:rsidR="00071731" w:rsidRPr="00071731" w:rsidRDefault="00071731" w:rsidP="00071731">
      <w:pPr>
        <w:pStyle w:val="Paragraphedeliste"/>
        <w:jc w:val="both"/>
        <w:rPr>
          <w:rFonts w:ascii="Georgia" w:hAnsi="Georgia"/>
          <w:strike/>
          <w:sz w:val="24"/>
          <w:szCs w:val="24"/>
          <w:lang w:val="en-US"/>
        </w:rPr>
      </w:pPr>
      <w:r w:rsidRPr="00071731">
        <w:rPr>
          <w:rFonts w:ascii="Georgia" w:hAnsi="Georgia" w:cs="Calibri"/>
          <w:b/>
          <w:bCs/>
          <w:sz w:val="24"/>
          <w:szCs w:val="24"/>
          <w:lang w:val="en-US"/>
        </w:rPr>
        <w:t xml:space="preserve">4. </w:t>
      </w:r>
      <w:r w:rsidRPr="00071731">
        <w:rPr>
          <w:rFonts w:ascii="Georgia" w:hAnsi="Georgia" w:cs="Calibri"/>
          <w:b/>
          <w:bCs/>
          <w:sz w:val="24"/>
          <w:szCs w:val="24"/>
          <w:lang w:val="en"/>
        </w:rPr>
        <w:t>Align skills academies with existing FP instruments and reindustrialization issues</w:t>
      </w:r>
      <w:r w:rsidRPr="00071731">
        <w:rPr>
          <w:rFonts w:ascii="Georgia" w:hAnsi="Georgia" w:cs="Calibri"/>
          <w:b/>
          <w:bCs/>
          <w:sz w:val="24"/>
          <w:szCs w:val="24"/>
          <w:lang w:val="en-US"/>
        </w:rPr>
        <w:t xml:space="preserve"> </w:t>
      </w:r>
    </w:p>
    <w:p w14:paraId="73E54792" w14:textId="3511AC72" w:rsidR="00532018" w:rsidRPr="00071731" w:rsidRDefault="00071731" w:rsidP="00071731">
      <w:pPr>
        <w:jc w:val="both"/>
        <w:rPr>
          <w:rFonts w:ascii="Georgia" w:hAnsi="Georgia"/>
          <w:sz w:val="24"/>
          <w:szCs w:val="24"/>
          <w:lang w:val="en"/>
        </w:rPr>
      </w:pPr>
      <w:r w:rsidRPr="00071731">
        <w:rPr>
          <w:rFonts w:ascii="Georgia" w:hAnsi="Georgia"/>
          <w:sz w:val="24"/>
          <w:szCs w:val="24"/>
          <w:lang w:val="en"/>
        </w:rPr>
        <w:t xml:space="preserve">Finally, industrial sectors must use the research&gt;innovation&gt;training continuum via higher education institutions so that it contributes effectively to identified value chains, </w:t>
      </w:r>
      <w:proofErr w:type="gramStart"/>
      <w:r w:rsidRPr="00071731">
        <w:rPr>
          <w:rFonts w:ascii="Georgia" w:hAnsi="Georgia"/>
          <w:sz w:val="24"/>
          <w:szCs w:val="24"/>
          <w:lang w:val="en"/>
        </w:rPr>
        <w:t>in particular by</w:t>
      </w:r>
      <w:proofErr w:type="gramEnd"/>
      <w:r w:rsidRPr="00071731">
        <w:rPr>
          <w:rFonts w:ascii="Georgia" w:hAnsi="Georgia"/>
          <w:sz w:val="24"/>
          <w:szCs w:val="24"/>
          <w:lang w:val="en"/>
        </w:rPr>
        <w:t xml:space="preserve"> creating skills without which new technologies cannot be absorbed or deployed in Europe</w:t>
      </w:r>
      <w:r w:rsidR="00532018" w:rsidRPr="00071731">
        <w:rPr>
          <w:rFonts w:ascii="Georgia" w:hAnsi="Georgia"/>
          <w:sz w:val="24"/>
          <w:szCs w:val="24"/>
          <w:lang w:val="en-US"/>
        </w:rPr>
        <w:t xml:space="preserve">. </w:t>
      </w:r>
    </w:p>
    <w:p w14:paraId="3DF7AD97" w14:textId="77777777" w:rsidR="00532018" w:rsidRPr="00071731" w:rsidRDefault="00532018" w:rsidP="00532018">
      <w:pPr>
        <w:ind w:firstLine="360"/>
        <w:jc w:val="both"/>
        <w:rPr>
          <w:rFonts w:ascii="Georgia" w:hAnsi="Georgia"/>
          <w:sz w:val="24"/>
          <w:szCs w:val="24"/>
          <w:lang w:val="en-US"/>
        </w:rPr>
      </w:pPr>
    </w:p>
    <w:p w14:paraId="3E151238" w14:textId="77777777" w:rsidR="00071731" w:rsidRPr="00071731" w:rsidRDefault="00071731" w:rsidP="00071731">
      <w:pPr>
        <w:pBdr>
          <w:top w:val="single" w:sz="4" w:space="1" w:color="auto"/>
          <w:left w:val="single" w:sz="4" w:space="4" w:color="auto"/>
          <w:bottom w:val="single" w:sz="4" w:space="1" w:color="auto"/>
          <w:right w:val="single" w:sz="4" w:space="4" w:color="auto"/>
        </w:pBdr>
        <w:ind w:firstLine="357"/>
        <w:jc w:val="both"/>
        <w:rPr>
          <w:rFonts w:ascii="Georgia" w:hAnsi="Georgia"/>
          <w:sz w:val="24"/>
          <w:szCs w:val="24"/>
          <w:lang w:val="en-US"/>
        </w:rPr>
      </w:pPr>
      <w:r w:rsidRPr="00071731">
        <w:rPr>
          <w:rFonts w:ascii="Georgia" w:hAnsi="Georgia"/>
          <w:sz w:val="24"/>
          <w:szCs w:val="24"/>
          <w:lang w:val="en"/>
        </w:rPr>
        <w:t xml:space="preserve">To meet the short, medium and long-term needs of industrial sectors, particularly in the fields of AI, aerospace and clean technologies, France </w:t>
      </w:r>
      <w:proofErr w:type="spellStart"/>
      <w:r w:rsidRPr="00071731">
        <w:rPr>
          <w:rFonts w:ascii="Georgia" w:hAnsi="Georgia"/>
          <w:sz w:val="24"/>
          <w:szCs w:val="24"/>
          <w:lang w:val="en"/>
        </w:rPr>
        <w:t>Universités</w:t>
      </w:r>
      <w:proofErr w:type="spellEnd"/>
      <w:r w:rsidRPr="00071731">
        <w:rPr>
          <w:rFonts w:ascii="Georgia" w:hAnsi="Georgia"/>
          <w:sz w:val="24"/>
          <w:szCs w:val="24"/>
          <w:lang w:val="en"/>
        </w:rPr>
        <w:t xml:space="preserve"> proposes that the skills academies provided for in the </w:t>
      </w:r>
      <w:r w:rsidRPr="00071731">
        <w:rPr>
          <w:rFonts w:ascii="Georgia" w:hAnsi="Georgia"/>
          <w:b/>
          <w:bCs/>
          <w:sz w:val="24"/>
          <w:szCs w:val="24"/>
          <w:lang w:val="en"/>
        </w:rPr>
        <w:t>Net-Zero Industry Act be equipped with an executive steering capacity between DG R&amp;I, DG Grow, DG Connect, and DG Emp</w:t>
      </w:r>
      <w:r w:rsidRPr="00071731">
        <w:rPr>
          <w:rFonts w:ascii="Georgia" w:hAnsi="Georgia"/>
          <w:sz w:val="24"/>
          <w:szCs w:val="24"/>
          <w:lang w:val="en"/>
        </w:rPr>
        <w:t xml:space="preserve"> or each of these DGs can be the lead agency depending on the subjects, that they rely on universities in Europe, in particular European universities, that they integrate co-programmed or institutionalized partnerships in small numbers, and that they be funded in line with the challenges.</w:t>
      </w:r>
    </w:p>
    <w:p w14:paraId="50ACE175" w14:textId="77777777" w:rsidR="00532018" w:rsidRPr="00071731" w:rsidRDefault="00532018" w:rsidP="00532018">
      <w:pPr>
        <w:jc w:val="center"/>
        <w:rPr>
          <w:rFonts w:ascii="Georgia" w:hAnsi="Georgia" w:cs="Calibri"/>
          <w:color w:val="000000" w:themeColor="text1"/>
          <w:sz w:val="24"/>
          <w:szCs w:val="24"/>
          <w:lang w:val="fr-B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352165B" w14:textId="77777777" w:rsidR="00532018" w:rsidRPr="00A25AF6" w:rsidRDefault="00532018" w:rsidP="00532018">
      <w:pPr>
        <w:ind w:firstLine="708"/>
        <w:jc w:val="both"/>
        <w:rPr>
          <w:sz w:val="24"/>
          <w:szCs w:val="24"/>
        </w:rPr>
      </w:pPr>
    </w:p>
    <w:p w14:paraId="3A28D29E" w14:textId="62743043" w:rsidR="00A25AF6" w:rsidRPr="00A25AF6" w:rsidRDefault="00A25AF6" w:rsidP="00A25AF6">
      <w:pPr>
        <w:ind w:firstLine="708"/>
        <w:jc w:val="both"/>
        <w:rPr>
          <w:sz w:val="24"/>
          <w:szCs w:val="24"/>
        </w:rPr>
      </w:pPr>
    </w:p>
    <w:sectPr w:rsidR="00A25AF6" w:rsidRPr="00A25AF6" w:rsidSect="00A25AF6">
      <w:headerReference w:type="default" r:id="rId9"/>
      <w:footerReference w:type="default" r:id="rId10"/>
      <w:pgSz w:w="11906" w:h="16838"/>
      <w:pgMar w:top="720" w:right="720" w:bottom="720" w:left="720" w:header="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60F00" w14:textId="77777777" w:rsidR="006B0579" w:rsidRDefault="006B0579" w:rsidP="00CE0976">
      <w:r>
        <w:separator/>
      </w:r>
    </w:p>
  </w:endnote>
  <w:endnote w:type="continuationSeparator" w:id="0">
    <w:p w14:paraId="457BB137" w14:textId="77777777" w:rsidR="006B0579" w:rsidRDefault="006B0579" w:rsidP="00CE0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Pro-Regular">
    <w:altName w:val="Times New Roman"/>
    <w:panose1 w:val="020B0604020202020204"/>
    <w:charset w:val="00"/>
    <w:family w:val="auto"/>
    <w:pitch w:val="variable"/>
    <w:sig w:usb0="00000001" w:usb1="00000001" w:usb2="00000000" w:usb3="00000000" w:csb0="0000019F" w:csb1="00000000"/>
  </w:font>
  <w:font w:name="National-Bold">
    <w:altName w:val="Corbel"/>
    <w:panose1 w:val="020B0604020202020204"/>
    <w:charset w:val="00"/>
    <w:family w:val="auto"/>
    <w:pitch w:val="variable"/>
    <w:sig w:usb0="A00000FF" w:usb1="5000207B" w:usb2="00000010" w:usb3="00000000" w:csb0="0000009B" w:csb1="00000000"/>
  </w:font>
  <w:font w:name="Georgia">
    <w:panose1 w:val="02040502050405020303"/>
    <w:charset w:val="00"/>
    <w:family w:val="roman"/>
    <w:pitch w:val="variable"/>
    <w:sig w:usb0="00000287" w:usb1="00000000" w:usb2="00000000" w:usb3="00000000" w:csb0="0000009F" w:csb1="00000000"/>
  </w:font>
  <w:font w:name="National Book">
    <w:altName w:val="Calibri"/>
    <w:panose1 w:val="020B0604020202020204"/>
    <w:charset w:val="00"/>
    <w:family w:val="modern"/>
    <w:notTrueType/>
    <w:pitch w:val="variable"/>
    <w:sig w:usb0="A00000FF" w:usb1="5000207B" w:usb2="0000001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7160"/>
      <w:docPartObj>
        <w:docPartGallery w:val="Page Numbers (Bottom of Page)"/>
        <w:docPartUnique/>
      </w:docPartObj>
    </w:sdtPr>
    <w:sdtContent>
      <w:sdt>
        <w:sdtPr>
          <w:id w:val="1728636285"/>
          <w:docPartObj>
            <w:docPartGallery w:val="Page Numbers (Top of Page)"/>
            <w:docPartUnique/>
          </w:docPartObj>
        </w:sdtPr>
        <w:sdtContent>
          <w:p w14:paraId="6BCA97F8" w14:textId="07A59AB3" w:rsidR="00886B72" w:rsidRDefault="00886B72" w:rsidP="00C35EA7">
            <w:pPr>
              <w:pStyle w:val="Pieddepage"/>
            </w:pPr>
            <w:r w:rsidRPr="00886B72">
              <w:rPr>
                <w:rFonts w:ascii="National Book" w:hAnsi="National Book"/>
                <w:noProof/>
                <w:color w:val="FFFFFF" w:themeColor="background1"/>
                <w:sz w:val="20"/>
                <w:szCs w:val="20"/>
                <w:lang w:eastAsia="fr-FR"/>
              </w:rPr>
              <w:drawing>
                <wp:anchor distT="0" distB="0" distL="114300" distR="114300" simplePos="0" relativeHeight="251658240" behindDoc="1" locked="0" layoutInCell="1" allowOverlap="1" wp14:anchorId="5BFD4D8C" wp14:editId="7C949291">
                  <wp:simplePos x="0" y="0"/>
                  <wp:positionH relativeFrom="margin">
                    <wp:align>left</wp:align>
                  </wp:positionH>
                  <wp:positionV relativeFrom="paragraph">
                    <wp:posOffset>-56515</wp:posOffset>
                  </wp:positionV>
                  <wp:extent cx="7560310" cy="272415"/>
                  <wp:effectExtent l="0" t="0" r="2540" b="0"/>
                  <wp:wrapNone/>
                  <wp:docPr id="3" name="Image 3" descr="Une image contenant rouge, orang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0005" name="Image 1" descr="Une image contenant rouge, orange, Graphique, graphisme&#10;&#10;Description générée automatiquement"/>
                          <pic:cNvPicPr/>
                        </pic:nvPicPr>
                        <pic:blipFill rotWithShape="1">
                          <a:blip r:embed="rId1">
                            <a:extLst>
                              <a:ext uri="{28A0092B-C50C-407E-A947-70E740481C1C}">
                                <a14:useLocalDpi xmlns:a14="http://schemas.microsoft.com/office/drawing/2010/main" val="0"/>
                              </a:ext>
                            </a:extLst>
                          </a:blip>
                          <a:srcRect l="19220" t="64892" b="17930"/>
                          <a:stretch/>
                        </pic:blipFill>
                        <pic:spPr bwMode="auto">
                          <a:xfrm>
                            <a:off x="0" y="0"/>
                            <a:ext cx="756031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3664B" w14:textId="77777777" w:rsidR="006B0579" w:rsidRDefault="006B0579" w:rsidP="00CE0976">
      <w:r>
        <w:separator/>
      </w:r>
    </w:p>
  </w:footnote>
  <w:footnote w:type="continuationSeparator" w:id="0">
    <w:p w14:paraId="3B878426" w14:textId="77777777" w:rsidR="006B0579" w:rsidRDefault="006B0579" w:rsidP="00CE0976">
      <w:r>
        <w:continuationSeparator/>
      </w:r>
    </w:p>
  </w:footnote>
  <w:footnote w:id="1">
    <w:p w14:paraId="4906FFFD" w14:textId="77777777" w:rsidR="00532018" w:rsidRPr="001D5630" w:rsidRDefault="00532018" w:rsidP="00532018">
      <w:pPr>
        <w:jc w:val="both"/>
      </w:pPr>
    </w:p>
  </w:footnote>
  <w:footnote w:id="2">
    <w:p w14:paraId="1454A414" w14:textId="77777777" w:rsidR="000D6162" w:rsidRPr="00173ADE" w:rsidRDefault="000D6162" w:rsidP="000D6162">
      <w:pPr>
        <w:ind w:firstLine="708"/>
        <w:jc w:val="both"/>
        <w:rPr>
          <w:lang w:val="en-US"/>
        </w:rPr>
      </w:pPr>
      <w:r w:rsidRPr="004813C6">
        <w:rPr>
          <w:rStyle w:val="Appelnotedebasdep"/>
          <w:rFonts w:ascii="Calibri" w:hAnsi="Calibri" w:cs="Calibri"/>
        </w:rPr>
        <w:footnoteRef/>
      </w:r>
      <w:r w:rsidRPr="00173ADE">
        <w:rPr>
          <w:rFonts w:ascii="Calibri" w:hAnsi="Calibri" w:cs="Calibri"/>
          <w:lang w:val="en-US"/>
        </w:rPr>
        <w:t xml:space="preserve"> </w:t>
      </w:r>
      <w:r w:rsidRPr="001D6A78">
        <w:rPr>
          <w:rFonts w:ascii="Calibri" w:hAnsi="Calibri" w:cs="Calibri"/>
          <w:lang w:val="en"/>
        </w:rPr>
        <w:t xml:space="preserve">The absence in Europe of a directory such as the directory of technology, innovation and partnerships designed by the American National Science Foundation to strengthen or encourage the emergence of innovation ecosystems is detrimental to the recognition of a form of </w:t>
      </w:r>
      <w:proofErr w:type="spellStart"/>
      <w:r w:rsidRPr="001D6A78">
        <w:rPr>
          <w:rFonts w:ascii="Calibri" w:hAnsi="Calibri" w:cs="Calibri"/>
          <w:lang w:val="en"/>
        </w:rPr>
        <w:t>organisation</w:t>
      </w:r>
      <w:proofErr w:type="spellEnd"/>
      <w:r w:rsidRPr="001D6A78">
        <w:rPr>
          <w:rFonts w:ascii="Calibri" w:hAnsi="Calibri" w:cs="Calibri"/>
          <w:lang w:val="en"/>
        </w:rPr>
        <w:t xml:space="preserve"> that is fully necessary for registering the results of R&amp;I in the territories themselves.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4035B" w14:textId="19CEAE05" w:rsidR="00732112" w:rsidRDefault="00732112" w:rsidP="00892A76">
    <w:pPr>
      <w:ind w:left="-1417"/>
    </w:pPr>
    <w:r>
      <w:rPr>
        <w:noProof/>
        <w14:ligatures w14:val="standardContextual"/>
      </w:rPr>
      <w:drawing>
        <wp:anchor distT="0" distB="0" distL="114300" distR="114300" simplePos="0" relativeHeight="251660288" behindDoc="1" locked="0" layoutInCell="1" allowOverlap="1" wp14:anchorId="12EF2B7D" wp14:editId="7C640484">
          <wp:simplePos x="0" y="0"/>
          <wp:positionH relativeFrom="margin">
            <wp:posOffset>4612005</wp:posOffset>
          </wp:positionH>
          <wp:positionV relativeFrom="paragraph">
            <wp:posOffset>552450</wp:posOffset>
          </wp:positionV>
          <wp:extent cx="2097179" cy="673100"/>
          <wp:effectExtent l="0" t="0" r="0" b="0"/>
          <wp:wrapNone/>
          <wp:docPr id="1" name="Image 1"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17371" name="Image 1" descr="Une image contenant Police, texte, logo, Graphique&#10;&#10;Description générée automatiquement"/>
                  <pic:cNvPicPr/>
                </pic:nvPicPr>
                <pic:blipFill rotWithShape="1">
                  <a:blip r:embed="rId1" cstate="print">
                    <a:extLst>
                      <a:ext uri="{28A0092B-C50C-407E-A947-70E740481C1C}">
                        <a14:useLocalDpi xmlns:a14="http://schemas.microsoft.com/office/drawing/2010/main" val="0"/>
                      </a:ext>
                    </a:extLst>
                  </a:blip>
                  <a:srcRect l="11485" t="22897" r="12013" b="26728"/>
                  <a:stretch/>
                </pic:blipFill>
                <pic:spPr bwMode="auto">
                  <a:xfrm>
                    <a:off x="0" y="0"/>
                    <a:ext cx="2097179" cy="67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240E3F4E" wp14:editId="519F56D8">
          <wp:extent cx="5457189" cy="1562100"/>
          <wp:effectExtent l="0" t="0" r="0" b="0"/>
          <wp:docPr id="2" name="Image 1" descr="Une image contenant Graphique, rouge, graphisme, oran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07127" name="Image 1" descr="Une image contenant Graphique, rouge, graphisme, orange&#10;&#10;Description générée automatiquement"/>
                  <pic:cNvPicPr/>
                </pic:nvPicPr>
                <pic:blipFill rotWithShape="1">
                  <a:blip r:embed="rId2"/>
                  <a:srcRect t="10861" b="11702"/>
                  <a:stretch/>
                </pic:blipFill>
                <pic:spPr bwMode="auto">
                  <a:xfrm>
                    <a:off x="0" y="0"/>
                    <a:ext cx="5511605" cy="157767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570B3"/>
    <w:multiLevelType w:val="hybridMultilevel"/>
    <w:tmpl w:val="A6A0F58E"/>
    <w:lvl w:ilvl="0" w:tplc="040C0005">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 w15:restartNumberingAfterBreak="0">
    <w:nsid w:val="0B457D8A"/>
    <w:multiLevelType w:val="hybridMultilevel"/>
    <w:tmpl w:val="FB8603AA"/>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 w15:restartNumberingAfterBreak="0">
    <w:nsid w:val="1201749C"/>
    <w:multiLevelType w:val="hybridMultilevel"/>
    <w:tmpl w:val="B238C5A6"/>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15:restartNumberingAfterBreak="0">
    <w:nsid w:val="170A0611"/>
    <w:multiLevelType w:val="hybridMultilevel"/>
    <w:tmpl w:val="EF16DA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0C77DB"/>
    <w:multiLevelType w:val="hybridMultilevel"/>
    <w:tmpl w:val="A5A4019E"/>
    <w:lvl w:ilvl="0" w:tplc="FFFFFFFF">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49F1834"/>
    <w:multiLevelType w:val="hybridMultilevel"/>
    <w:tmpl w:val="70F8493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A246EBF"/>
    <w:multiLevelType w:val="hybridMultilevel"/>
    <w:tmpl w:val="A9DC083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7" w15:restartNumberingAfterBreak="0">
    <w:nsid w:val="2F951A01"/>
    <w:multiLevelType w:val="hybridMultilevel"/>
    <w:tmpl w:val="2F727C52"/>
    <w:lvl w:ilvl="0" w:tplc="FFFFFFFF">
      <w:start w:val="1"/>
      <w:numFmt w:val="decimal"/>
      <w:lvlText w:val="%1)"/>
      <w:lvlJc w:val="left"/>
      <w:pPr>
        <w:ind w:left="930" w:hanging="360"/>
      </w:pPr>
      <w:rPr>
        <w:rFonts w:ascii="Calibri" w:hAnsi="Calibri" w:cs="Calibri"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8" w15:restartNumberingAfterBreak="0">
    <w:nsid w:val="383A4B0E"/>
    <w:multiLevelType w:val="hybridMultilevel"/>
    <w:tmpl w:val="42A2B38A"/>
    <w:lvl w:ilvl="0" w:tplc="040C000D">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9" w15:restartNumberingAfterBreak="0">
    <w:nsid w:val="3DEF4612"/>
    <w:multiLevelType w:val="hybridMultilevel"/>
    <w:tmpl w:val="6D0E2150"/>
    <w:lvl w:ilvl="0" w:tplc="FFFFFFFF">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B2A41B3"/>
    <w:multiLevelType w:val="hybridMultilevel"/>
    <w:tmpl w:val="2F648018"/>
    <w:lvl w:ilvl="0" w:tplc="E4C63ED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582C5DC9"/>
    <w:multiLevelType w:val="hybridMultilevel"/>
    <w:tmpl w:val="218C5F18"/>
    <w:lvl w:ilvl="0" w:tplc="ADBA6292">
      <w:start w:val="1"/>
      <w:numFmt w:val="decimal"/>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5E42612A"/>
    <w:multiLevelType w:val="hybridMultilevel"/>
    <w:tmpl w:val="2E26F7F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63127FA8"/>
    <w:multiLevelType w:val="hybridMultilevel"/>
    <w:tmpl w:val="52B8F592"/>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4" w15:restartNumberingAfterBreak="0">
    <w:nsid w:val="698A324C"/>
    <w:multiLevelType w:val="hybridMultilevel"/>
    <w:tmpl w:val="018C942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6D5D4FF5"/>
    <w:multiLevelType w:val="hybridMultilevel"/>
    <w:tmpl w:val="E782E6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E6B3DB9"/>
    <w:multiLevelType w:val="hybridMultilevel"/>
    <w:tmpl w:val="54D84560"/>
    <w:lvl w:ilvl="0" w:tplc="040C0005">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7" w15:restartNumberingAfterBreak="0">
    <w:nsid w:val="6F3A42B5"/>
    <w:multiLevelType w:val="hybridMultilevel"/>
    <w:tmpl w:val="D3004A6A"/>
    <w:lvl w:ilvl="0" w:tplc="040C000D">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8" w15:restartNumberingAfterBreak="0">
    <w:nsid w:val="77D740F7"/>
    <w:multiLevelType w:val="hybridMultilevel"/>
    <w:tmpl w:val="2612EF7C"/>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9" w15:restartNumberingAfterBreak="0">
    <w:nsid w:val="7EBB29BB"/>
    <w:multiLevelType w:val="hybridMultilevel"/>
    <w:tmpl w:val="209EA704"/>
    <w:lvl w:ilvl="0" w:tplc="040C000B">
      <w:start w:val="1"/>
      <w:numFmt w:val="bullet"/>
      <w:lvlText w:val=""/>
      <w:lvlJc w:val="left"/>
      <w:pPr>
        <w:ind w:left="1713" w:hanging="360"/>
      </w:pPr>
      <w:rPr>
        <w:rFonts w:ascii="Wingdings" w:hAnsi="Wingding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num w:numId="1" w16cid:durableId="7308072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8276835">
    <w:abstractNumId w:val="14"/>
  </w:num>
  <w:num w:numId="3" w16cid:durableId="1804424245">
    <w:abstractNumId w:val="5"/>
  </w:num>
  <w:num w:numId="4" w16cid:durableId="6861022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4514259">
    <w:abstractNumId w:val="11"/>
  </w:num>
  <w:num w:numId="6" w16cid:durableId="1043100112">
    <w:abstractNumId w:val="3"/>
  </w:num>
  <w:num w:numId="7" w16cid:durableId="1893808734">
    <w:abstractNumId w:val="4"/>
  </w:num>
  <w:num w:numId="8" w16cid:durableId="283654595">
    <w:abstractNumId w:val="9"/>
  </w:num>
  <w:num w:numId="9" w16cid:durableId="1034232848">
    <w:abstractNumId w:val="13"/>
  </w:num>
  <w:num w:numId="10" w16cid:durableId="374815459">
    <w:abstractNumId w:val="2"/>
  </w:num>
  <w:num w:numId="11" w16cid:durableId="1916936668">
    <w:abstractNumId w:val="18"/>
  </w:num>
  <w:num w:numId="12" w16cid:durableId="1705523034">
    <w:abstractNumId w:val="1"/>
  </w:num>
  <w:num w:numId="13" w16cid:durableId="524560762">
    <w:abstractNumId w:val="6"/>
  </w:num>
  <w:num w:numId="14" w16cid:durableId="1061829988">
    <w:abstractNumId w:val="19"/>
  </w:num>
  <w:num w:numId="15" w16cid:durableId="932085752">
    <w:abstractNumId w:val="15"/>
  </w:num>
  <w:num w:numId="16" w16cid:durableId="390732524">
    <w:abstractNumId w:val="16"/>
  </w:num>
  <w:num w:numId="17" w16cid:durableId="1524635533">
    <w:abstractNumId w:val="0"/>
  </w:num>
  <w:num w:numId="18" w16cid:durableId="1008756317">
    <w:abstractNumId w:val="17"/>
  </w:num>
  <w:num w:numId="19" w16cid:durableId="797335469">
    <w:abstractNumId w:val="8"/>
  </w:num>
  <w:num w:numId="20" w16cid:durableId="1376081255">
    <w:abstractNumId w:val="7"/>
  </w:num>
  <w:num w:numId="21" w16cid:durableId="13274416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976"/>
    <w:rsid w:val="000049CC"/>
    <w:rsid w:val="00021CA8"/>
    <w:rsid w:val="00071731"/>
    <w:rsid w:val="0008178A"/>
    <w:rsid w:val="000C02A6"/>
    <w:rsid w:val="000C0D50"/>
    <w:rsid w:val="000C657B"/>
    <w:rsid w:val="000D3809"/>
    <w:rsid w:val="000D6162"/>
    <w:rsid w:val="000E4EF9"/>
    <w:rsid w:val="00107FCA"/>
    <w:rsid w:val="0011146C"/>
    <w:rsid w:val="0016780B"/>
    <w:rsid w:val="00173C6D"/>
    <w:rsid w:val="001B1A7D"/>
    <w:rsid w:val="001B281E"/>
    <w:rsid w:val="001B6C02"/>
    <w:rsid w:val="001C73EE"/>
    <w:rsid w:val="001D3731"/>
    <w:rsid w:val="001F0A7B"/>
    <w:rsid w:val="0020359D"/>
    <w:rsid w:val="0025786D"/>
    <w:rsid w:val="00261E60"/>
    <w:rsid w:val="002757B1"/>
    <w:rsid w:val="0029382F"/>
    <w:rsid w:val="00296639"/>
    <w:rsid w:val="002B3D98"/>
    <w:rsid w:val="002C63B6"/>
    <w:rsid w:val="00320B29"/>
    <w:rsid w:val="003324D8"/>
    <w:rsid w:val="00347C66"/>
    <w:rsid w:val="003A27D8"/>
    <w:rsid w:val="003B4897"/>
    <w:rsid w:val="003C39DB"/>
    <w:rsid w:val="003D2CDA"/>
    <w:rsid w:val="00412C06"/>
    <w:rsid w:val="00415DFD"/>
    <w:rsid w:val="0044797E"/>
    <w:rsid w:val="00476E21"/>
    <w:rsid w:val="0048137D"/>
    <w:rsid w:val="004A798B"/>
    <w:rsid w:val="004D4036"/>
    <w:rsid w:val="004D428C"/>
    <w:rsid w:val="00532018"/>
    <w:rsid w:val="00561A38"/>
    <w:rsid w:val="00586784"/>
    <w:rsid w:val="00595986"/>
    <w:rsid w:val="005A13A0"/>
    <w:rsid w:val="005D1F9E"/>
    <w:rsid w:val="005D23D6"/>
    <w:rsid w:val="0060234F"/>
    <w:rsid w:val="0064454B"/>
    <w:rsid w:val="00655794"/>
    <w:rsid w:val="00665A42"/>
    <w:rsid w:val="00683E16"/>
    <w:rsid w:val="006863E0"/>
    <w:rsid w:val="00695569"/>
    <w:rsid w:val="006B0579"/>
    <w:rsid w:val="006D7B36"/>
    <w:rsid w:val="006E5847"/>
    <w:rsid w:val="006F0BD3"/>
    <w:rsid w:val="00707E94"/>
    <w:rsid w:val="00732112"/>
    <w:rsid w:val="00732E36"/>
    <w:rsid w:val="007706B8"/>
    <w:rsid w:val="00780984"/>
    <w:rsid w:val="00782867"/>
    <w:rsid w:val="007875DC"/>
    <w:rsid w:val="007B5FEF"/>
    <w:rsid w:val="007E7C75"/>
    <w:rsid w:val="00824499"/>
    <w:rsid w:val="00836B8F"/>
    <w:rsid w:val="0084388E"/>
    <w:rsid w:val="00861616"/>
    <w:rsid w:val="00871545"/>
    <w:rsid w:val="00876E67"/>
    <w:rsid w:val="0088507D"/>
    <w:rsid w:val="0088521A"/>
    <w:rsid w:val="008859D4"/>
    <w:rsid w:val="00886B72"/>
    <w:rsid w:val="00891653"/>
    <w:rsid w:val="00892A76"/>
    <w:rsid w:val="008B0344"/>
    <w:rsid w:val="008E1EDB"/>
    <w:rsid w:val="008F6779"/>
    <w:rsid w:val="00901F29"/>
    <w:rsid w:val="00911E6F"/>
    <w:rsid w:val="0091618E"/>
    <w:rsid w:val="0094777A"/>
    <w:rsid w:val="0095261F"/>
    <w:rsid w:val="00955B41"/>
    <w:rsid w:val="0096537C"/>
    <w:rsid w:val="009916F7"/>
    <w:rsid w:val="009A5274"/>
    <w:rsid w:val="009A60E1"/>
    <w:rsid w:val="009B16A8"/>
    <w:rsid w:val="009D7BBB"/>
    <w:rsid w:val="00A22A78"/>
    <w:rsid w:val="00A25AF6"/>
    <w:rsid w:val="00A5377B"/>
    <w:rsid w:val="00A80605"/>
    <w:rsid w:val="00AA0167"/>
    <w:rsid w:val="00AA4223"/>
    <w:rsid w:val="00AF7181"/>
    <w:rsid w:val="00B1379B"/>
    <w:rsid w:val="00B21F57"/>
    <w:rsid w:val="00B24A47"/>
    <w:rsid w:val="00B269DF"/>
    <w:rsid w:val="00B6573B"/>
    <w:rsid w:val="00B67D2C"/>
    <w:rsid w:val="00B70836"/>
    <w:rsid w:val="00B77E94"/>
    <w:rsid w:val="00B81E92"/>
    <w:rsid w:val="00B92801"/>
    <w:rsid w:val="00BC3894"/>
    <w:rsid w:val="00BE7443"/>
    <w:rsid w:val="00C35EA7"/>
    <w:rsid w:val="00C747DF"/>
    <w:rsid w:val="00C952F5"/>
    <w:rsid w:val="00C964D8"/>
    <w:rsid w:val="00CC111E"/>
    <w:rsid w:val="00CD3288"/>
    <w:rsid w:val="00CE0976"/>
    <w:rsid w:val="00CF08E6"/>
    <w:rsid w:val="00D03E3A"/>
    <w:rsid w:val="00D1102E"/>
    <w:rsid w:val="00D27868"/>
    <w:rsid w:val="00D32327"/>
    <w:rsid w:val="00D32D2C"/>
    <w:rsid w:val="00D60456"/>
    <w:rsid w:val="00D62CE2"/>
    <w:rsid w:val="00D727EE"/>
    <w:rsid w:val="00D75909"/>
    <w:rsid w:val="00D8413C"/>
    <w:rsid w:val="00D90476"/>
    <w:rsid w:val="00DA4B64"/>
    <w:rsid w:val="00DD2885"/>
    <w:rsid w:val="00DE74A1"/>
    <w:rsid w:val="00DF7492"/>
    <w:rsid w:val="00E2097E"/>
    <w:rsid w:val="00E275FD"/>
    <w:rsid w:val="00E43D36"/>
    <w:rsid w:val="00E446F7"/>
    <w:rsid w:val="00E7355D"/>
    <w:rsid w:val="00E751F7"/>
    <w:rsid w:val="00E94850"/>
    <w:rsid w:val="00EA7E88"/>
    <w:rsid w:val="00ED5EEF"/>
    <w:rsid w:val="00F161A3"/>
    <w:rsid w:val="00F3777F"/>
    <w:rsid w:val="00F574CC"/>
    <w:rsid w:val="00F703F3"/>
    <w:rsid w:val="00F943E4"/>
    <w:rsid w:val="00FE4C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B949C"/>
  <w15:chartTrackingRefBased/>
  <w15:docId w15:val="{073B573B-5304-4240-AECC-05D287743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976"/>
    <w:pPr>
      <w:spacing w:after="0" w:line="240" w:lineRule="auto"/>
    </w:pPr>
    <w:rPr>
      <w:rFonts w:ascii="Arial" w:eastAsia="Times New Roman" w:hAnsi="Arial" w:cs="Times New Roman"/>
      <w:kern w:val="0"/>
      <w:sz w:val="20"/>
      <w:szCs w:val="2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E097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En-tteCar">
    <w:name w:val="En-tête Car"/>
    <w:basedOn w:val="Policepardfaut"/>
    <w:link w:val="En-tte"/>
    <w:uiPriority w:val="99"/>
    <w:rsid w:val="00CE0976"/>
  </w:style>
  <w:style w:type="paragraph" w:styleId="Pieddepage">
    <w:name w:val="footer"/>
    <w:basedOn w:val="Normal"/>
    <w:link w:val="PieddepageCar"/>
    <w:uiPriority w:val="99"/>
    <w:unhideWhenUsed/>
    <w:rsid w:val="00CE0976"/>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PieddepageCar">
    <w:name w:val="Pied de page Car"/>
    <w:basedOn w:val="Policepardfaut"/>
    <w:link w:val="Pieddepage"/>
    <w:uiPriority w:val="99"/>
    <w:rsid w:val="00CE0976"/>
  </w:style>
  <w:style w:type="paragraph" w:styleId="Corpsdetexte">
    <w:name w:val="Body Text"/>
    <w:basedOn w:val="Normal"/>
    <w:link w:val="CorpsdetexteCar"/>
    <w:semiHidden/>
    <w:unhideWhenUsed/>
    <w:rsid w:val="00CE0976"/>
    <w:pPr>
      <w:spacing w:line="276" w:lineRule="auto"/>
      <w:jc w:val="both"/>
    </w:pPr>
  </w:style>
  <w:style w:type="character" w:customStyle="1" w:styleId="CorpsdetexteCar">
    <w:name w:val="Corps de texte Car"/>
    <w:basedOn w:val="Policepardfaut"/>
    <w:link w:val="Corpsdetexte"/>
    <w:semiHidden/>
    <w:rsid w:val="00CE0976"/>
    <w:rPr>
      <w:rFonts w:ascii="Arial" w:eastAsia="Times New Roman" w:hAnsi="Arial" w:cs="Times New Roman"/>
      <w:kern w:val="0"/>
      <w:sz w:val="20"/>
      <w:szCs w:val="20"/>
      <w:lang w:eastAsia="fr-FR"/>
      <w14:ligatures w14:val="none"/>
    </w:rPr>
  </w:style>
  <w:style w:type="paragraph" w:styleId="Date">
    <w:name w:val="Date"/>
    <w:basedOn w:val="Normal"/>
    <w:link w:val="DateCar"/>
    <w:unhideWhenUsed/>
    <w:rsid w:val="00CE0976"/>
    <w:pPr>
      <w:tabs>
        <w:tab w:val="left" w:pos="5387"/>
      </w:tabs>
      <w:ind w:left="4820"/>
    </w:pPr>
  </w:style>
  <w:style w:type="character" w:customStyle="1" w:styleId="DateCar">
    <w:name w:val="Date Car"/>
    <w:basedOn w:val="Policepardfaut"/>
    <w:link w:val="Date"/>
    <w:rsid w:val="00CE0976"/>
    <w:rPr>
      <w:rFonts w:ascii="Arial" w:eastAsia="Times New Roman" w:hAnsi="Arial" w:cs="Times New Roman"/>
      <w:kern w:val="0"/>
      <w:sz w:val="20"/>
      <w:szCs w:val="20"/>
      <w:lang w:eastAsia="fr-FR"/>
      <w14:ligatures w14:val="none"/>
    </w:rPr>
  </w:style>
  <w:style w:type="paragraph" w:customStyle="1" w:styleId="Adresse">
    <w:name w:val="Adresse"/>
    <w:basedOn w:val="Normal"/>
    <w:rsid w:val="00CE0976"/>
    <w:pPr>
      <w:ind w:left="4820"/>
    </w:pPr>
  </w:style>
  <w:style w:type="paragraph" w:customStyle="1" w:styleId="Signature1">
    <w:name w:val="Signature1"/>
    <w:basedOn w:val="Adresse"/>
    <w:rsid w:val="00CE0976"/>
    <w:rPr>
      <w:b/>
    </w:rPr>
  </w:style>
  <w:style w:type="character" w:styleId="Numrodepage">
    <w:name w:val="page number"/>
    <w:basedOn w:val="Policepardfaut"/>
    <w:uiPriority w:val="99"/>
    <w:unhideWhenUsed/>
    <w:rsid w:val="00886B72"/>
  </w:style>
  <w:style w:type="character" w:styleId="Lienhypertexte">
    <w:name w:val="Hyperlink"/>
    <w:basedOn w:val="Policepardfaut"/>
    <w:uiPriority w:val="99"/>
    <w:unhideWhenUsed/>
    <w:rsid w:val="00CD3288"/>
    <w:rPr>
      <w:color w:val="0563C1" w:themeColor="hyperlink"/>
      <w:u w:val="single"/>
    </w:rPr>
  </w:style>
  <w:style w:type="paragraph" w:styleId="Textebrut">
    <w:name w:val="Plain Text"/>
    <w:basedOn w:val="Normal"/>
    <w:link w:val="TextebrutCar"/>
    <w:uiPriority w:val="99"/>
    <w:unhideWhenUsed/>
    <w:rsid w:val="00CD3288"/>
    <w:rPr>
      <w:rFonts w:ascii="Calibri" w:eastAsiaTheme="minorHAnsi" w:hAnsi="Calibri" w:cstheme="minorBidi"/>
      <w:sz w:val="22"/>
      <w:szCs w:val="21"/>
      <w:lang w:eastAsia="en-US"/>
    </w:rPr>
  </w:style>
  <w:style w:type="character" w:customStyle="1" w:styleId="TextebrutCar">
    <w:name w:val="Texte brut Car"/>
    <w:basedOn w:val="Policepardfaut"/>
    <w:link w:val="Textebrut"/>
    <w:uiPriority w:val="99"/>
    <w:rsid w:val="00CD3288"/>
    <w:rPr>
      <w:rFonts w:ascii="Calibri" w:hAnsi="Calibri"/>
      <w:kern w:val="0"/>
      <w:szCs w:val="21"/>
      <w14:ligatures w14:val="none"/>
    </w:rPr>
  </w:style>
  <w:style w:type="paragraph" w:styleId="Paragraphedeliste">
    <w:name w:val="List Paragraph"/>
    <w:basedOn w:val="Normal"/>
    <w:uiPriority w:val="34"/>
    <w:qFormat/>
    <w:rsid w:val="00CD3288"/>
    <w:pPr>
      <w:ind w:left="720"/>
    </w:pPr>
    <w:rPr>
      <w:rFonts w:ascii="Calibri" w:eastAsiaTheme="minorHAnsi" w:hAnsi="Calibri"/>
      <w:sz w:val="22"/>
      <w:szCs w:val="22"/>
      <w:lang w:eastAsia="en-US"/>
    </w:rPr>
  </w:style>
  <w:style w:type="paragraph" w:customStyle="1" w:styleId="Paragraphestandard">
    <w:name w:val="[Paragraphe standard]"/>
    <w:basedOn w:val="Normal"/>
    <w:uiPriority w:val="99"/>
    <w:rsid w:val="00CD3288"/>
    <w:pPr>
      <w:widowControl w:val="0"/>
      <w:autoSpaceDE w:val="0"/>
      <w:autoSpaceDN w:val="0"/>
      <w:adjustRightInd w:val="0"/>
      <w:spacing w:line="288" w:lineRule="auto"/>
    </w:pPr>
    <w:rPr>
      <w:rFonts w:ascii="MinionPro-Regular" w:eastAsiaTheme="minorHAnsi" w:hAnsi="MinionPro-Regular" w:cs="MinionPro-Regular"/>
      <w:color w:val="000000"/>
      <w:sz w:val="24"/>
      <w:szCs w:val="24"/>
      <w:lang w:eastAsia="en-US"/>
    </w:rPr>
  </w:style>
  <w:style w:type="character" w:customStyle="1" w:styleId="NOM">
    <w:name w:val="NOM"/>
    <w:uiPriority w:val="99"/>
    <w:rsid w:val="00CD3288"/>
    <w:rPr>
      <w:rFonts w:ascii="National-Bold" w:hAnsi="National-Bold" w:cs="National-Bold" w:hint="default"/>
      <w:b/>
      <w:bCs/>
      <w:color w:val="070CFF"/>
      <w:sz w:val="25"/>
      <w:szCs w:val="25"/>
    </w:rPr>
  </w:style>
  <w:style w:type="character" w:customStyle="1" w:styleId="Mentionnonrsolue1">
    <w:name w:val="Mention non résolue1"/>
    <w:basedOn w:val="Policepardfaut"/>
    <w:uiPriority w:val="99"/>
    <w:semiHidden/>
    <w:unhideWhenUsed/>
    <w:rsid w:val="009A60E1"/>
    <w:rPr>
      <w:color w:val="605E5C"/>
      <w:shd w:val="clear" w:color="auto" w:fill="E1DFDD"/>
    </w:rPr>
  </w:style>
  <w:style w:type="character" w:customStyle="1" w:styleId="apple-converted-space">
    <w:name w:val="apple-converted-space"/>
    <w:basedOn w:val="Policepardfaut"/>
    <w:rsid w:val="00911E6F"/>
  </w:style>
  <w:style w:type="character" w:styleId="Lienhypertextesuivivisit">
    <w:name w:val="FollowedHyperlink"/>
    <w:basedOn w:val="Policepardfaut"/>
    <w:uiPriority w:val="99"/>
    <w:semiHidden/>
    <w:unhideWhenUsed/>
    <w:rsid w:val="00476E21"/>
    <w:rPr>
      <w:color w:val="954F72" w:themeColor="followedHyperlink"/>
      <w:u w:val="single"/>
    </w:rPr>
  </w:style>
  <w:style w:type="character" w:customStyle="1" w:styleId="Mentionnonrsolue2">
    <w:name w:val="Mention non résolue2"/>
    <w:basedOn w:val="Policepardfaut"/>
    <w:uiPriority w:val="99"/>
    <w:semiHidden/>
    <w:unhideWhenUsed/>
    <w:rsid w:val="00D75909"/>
    <w:rPr>
      <w:color w:val="605E5C"/>
      <w:shd w:val="clear" w:color="auto" w:fill="E1DFDD"/>
    </w:rPr>
  </w:style>
  <w:style w:type="paragraph" w:customStyle="1" w:styleId="xxmsonormal">
    <w:name w:val="x_xmsonormal"/>
    <w:basedOn w:val="Normal"/>
    <w:rsid w:val="00ED5EEF"/>
    <w:rPr>
      <w:rFonts w:ascii="Calibri" w:eastAsiaTheme="minorHAnsi" w:hAnsi="Calibri" w:cs="Calibri"/>
      <w:sz w:val="22"/>
      <w:szCs w:val="22"/>
    </w:rPr>
  </w:style>
  <w:style w:type="character" w:styleId="Appelnotedebasdep">
    <w:name w:val="footnote reference"/>
    <w:basedOn w:val="Policepardfaut"/>
    <w:uiPriority w:val="99"/>
    <w:semiHidden/>
    <w:unhideWhenUsed/>
    <w:rsid w:val="00A25AF6"/>
    <w:rPr>
      <w:vertAlign w:val="superscript"/>
    </w:rPr>
  </w:style>
  <w:style w:type="character" w:customStyle="1" w:styleId="hwtze">
    <w:name w:val="hwtze"/>
    <w:basedOn w:val="Policepardfaut"/>
    <w:rsid w:val="00532018"/>
  </w:style>
  <w:style w:type="character" w:customStyle="1" w:styleId="rynqvb">
    <w:name w:val="rynqvb"/>
    <w:basedOn w:val="Policepardfaut"/>
    <w:rsid w:val="00532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150328">
      <w:bodyDiv w:val="1"/>
      <w:marLeft w:val="0"/>
      <w:marRight w:val="0"/>
      <w:marTop w:val="0"/>
      <w:marBottom w:val="0"/>
      <w:divBdr>
        <w:top w:val="none" w:sz="0" w:space="0" w:color="auto"/>
        <w:left w:val="none" w:sz="0" w:space="0" w:color="auto"/>
        <w:bottom w:val="none" w:sz="0" w:space="0" w:color="auto"/>
        <w:right w:val="none" w:sz="0" w:space="0" w:color="auto"/>
      </w:divBdr>
    </w:div>
    <w:div w:id="585500512">
      <w:bodyDiv w:val="1"/>
      <w:marLeft w:val="0"/>
      <w:marRight w:val="0"/>
      <w:marTop w:val="0"/>
      <w:marBottom w:val="0"/>
      <w:divBdr>
        <w:top w:val="none" w:sz="0" w:space="0" w:color="auto"/>
        <w:left w:val="none" w:sz="0" w:space="0" w:color="auto"/>
        <w:bottom w:val="none" w:sz="0" w:space="0" w:color="auto"/>
        <w:right w:val="none" w:sz="0" w:space="0" w:color="auto"/>
      </w:divBdr>
    </w:div>
    <w:div w:id="604269565">
      <w:bodyDiv w:val="1"/>
      <w:marLeft w:val="0"/>
      <w:marRight w:val="0"/>
      <w:marTop w:val="0"/>
      <w:marBottom w:val="0"/>
      <w:divBdr>
        <w:top w:val="none" w:sz="0" w:space="0" w:color="auto"/>
        <w:left w:val="none" w:sz="0" w:space="0" w:color="auto"/>
        <w:bottom w:val="none" w:sz="0" w:space="0" w:color="auto"/>
        <w:right w:val="none" w:sz="0" w:space="0" w:color="auto"/>
      </w:divBdr>
    </w:div>
    <w:div w:id="668947341">
      <w:bodyDiv w:val="1"/>
      <w:marLeft w:val="0"/>
      <w:marRight w:val="0"/>
      <w:marTop w:val="0"/>
      <w:marBottom w:val="0"/>
      <w:divBdr>
        <w:top w:val="none" w:sz="0" w:space="0" w:color="auto"/>
        <w:left w:val="none" w:sz="0" w:space="0" w:color="auto"/>
        <w:bottom w:val="none" w:sz="0" w:space="0" w:color="auto"/>
        <w:right w:val="none" w:sz="0" w:space="0" w:color="auto"/>
      </w:divBdr>
    </w:div>
    <w:div w:id="747339466">
      <w:bodyDiv w:val="1"/>
      <w:marLeft w:val="0"/>
      <w:marRight w:val="0"/>
      <w:marTop w:val="0"/>
      <w:marBottom w:val="0"/>
      <w:divBdr>
        <w:top w:val="none" w:sz="0" w:space="0" w:color="auto"/>
        <w:left w:val="none" w:sz="0" w:space="0" w:color="auto"/>
        <w:bottom w:val="none" w:sz="0" w:space="0" w:color="auto"/>
        <w:right w:val="none" w:sz="0" w:space="0" w:color="auto"/>
      </w:divBdr>
      <w:divsChild>
        <w:div w:id="1665278309">
          <w:marLeft w:val="0"/>
          <w:marRight w:val="0"/>
          <w:marTop w:val="0"/>
          <w:marBottom w:val="0"/>
          <w:divBdr>
            <w:top w:val="none" w:sz="0" w:space="0" w:color="auto"/>
            <w:left w:val="none" w:sz="0" w:space="0" w:color="auto"/>
            <w:bottom w:val="none" w:sz="0" w:space="0" w:color="auto"/>
            <w:right w:val="none" w:sz="0" w:space="0" w:color="auto"/>
          </w:divBdr>
        </w:div>
      </w:divsChild>
    </w:div>
    <w:div w:id="1871529731">
      <w:bodyDiv w:val="1"/>
      <w:marLeft w:val="0"/>
      <w:marRight w:val="0"/>
      <w:marTop w:val="0"/>
      <w:marBottom w:val="0"/>
      <w:divBdr>
        <w:top w:val="none" w:sz="0" w:space="0" w:color="auto"/>
        <w:left w:val="none" w:sz="0" w:space="0" w:color="auto"/>
        <w:bottom w:val="none" w:sz="0" w:space="0" w:color="auto"/>
        <w:right w:val="none" w:sz="0" w:space="0" w:color="auto"/>
      </w:divBdr>
    </w:div>
    <w:div w:id="2127265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franceuniversites.fr/wp-content/uploads/2024/06/Proposition-FP-10-V16-FR.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4</Pages>
  <Words>1213</Words>
  <Characters>6676</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Xavier TEISSEDRE</dc:creator>
  <cp:keywords/>
  <dc:description/>
  <cp:lastModifiedBy>Eric Foucher</cp:lastModifiedBy>
  <cp:revision>3</cp:revision>
  <cp:lastPrinted>2023-10-09T09:17:00Z</cp:lastPrinted>
  <dcterms:created xsi:type="dcterms:W3CDTF">2024-12-19T15:48:00Z</dcterms:created>
  <dcterms:modified xsi:type="dcterms:W3CDTF">2024-12-19T16:14:00Z</dcterms:modified>
</cp:coreProperties>
</file>