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FC1D9" w14:textId="2267025C" w:rsidR="00E1078D" w:rsidRDefault="00B52202" w:rsidP="00E1078D">
      <w:pPr>
        <w:pStyle w:val="Paragraphestandard"/>
        <w:suppressAutoHyphens/>
        <w:jc w:val="right"/>
        <w:rPr>
          <w:rFonts w:ascii="National-Book" w:hAnsi="National-Book" w:cs="National-Book"/>
          <w:color w:val="1C21AB"/>
          <w:sz w:val="18"/>
          <w:szCs w:val="18"/>
        </w:rPr>
      </w:pPr>
      <w:r>
        <w:rPr>
          <w:rFonts w:ascii="National-Book" w:hAnsi="National-Book" w:cs="National-Book"/>
          <w:color w:val="1C21AB"/>
          <w:sz w:val="18"/>
          <w:szCs w:val="18"/>
        </w:rPr>
        <w:t xml:space="preserve">Paris, </w:t>
      </w:r>
      <w:r w:rsidR="00B23F60">
        <w:rPr>
          <w:rFonts w:ascii="National-Book" w:hAnsi="National-Book" w:cs="National-Book"/>
          <w:color w:val="1C21AB"/>
          <w:sz w:val="18"/>
          <w:szCs w:val="18"/>
        </w:rPr>
        <w:t xml:space="preserve">le 31 octobre </w:t>
      </w:r>
      <w:r w:rsidR="00771207">
        <w:rPr>
          <w:rFonts w:ascii="National-Book" w:hAnsi="National-Book" w:cs="National-Book"/>
          <w:color w:val="1C21AB"/>
          <w:sz w:val="18"/>
          <w:szCs w:val="18"/>
        </w:rPr>
        <w:t>2016</w:t>
      </w:r>
    </w:p>
    <w:p w14:paraId="4DED438B" w14:textId="2D146AD1" w:rsidR="000873D5" w:rsidRDefault="00E1078D" w:rsidP="00CB2498">
      <w:pPr>
        <w:pStyle w:val="Paragraphestandard"/>
        <w:jc w:val="both"/>
        <w:rPr>
          <w:rStyle w:val="NOM"/>
          <w:rFonts w:ascii="National-Book" w:hAnsi="National-Book" w:cs="National-Book"/>
          <w:b w:val="0"/>
          <w:bCs w:val="0"/>
          <w:color w:val="595959" w:themeColor="text1" w:themeTint="A6"/>
          <w:sz w:val="24"/>
          <w:szCs w:val="24"/>
        </w:rPr>
      </w:pPr>
      <w:r w:rsidRPr="003C0DDC">
        <w:rPr>
          <w:rFonts w:ascii="National" w:hAnsi="Nation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33650" wp14:editId="64604131">
                <wp:simplePos x="0" y="0"/>
                <wp:positionH relativeFrom="column">
                  <wp:posOffset>-3810</wp:posOffset>
                </wp:positionH>
                <wp:positionV relativeFrom="paragraph">
                  <wp:posOffset>144145</wp:posOffset>
                </wp:positionV>
                <wp:extent cx="450000" cy="0"/>
                <wp:effectExtent l="0" t="25400" r="3302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E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AF2B12" id="Connecteur droit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1.35pt" to="35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" strokecolor="#ffde00" strokeweight="3pt">
                <v:stroke joinstyle="miter"/>
              </v:line>
            </w:pict>
          </mc:Fallback>
        </mc:AlternateContent>
      </w:r>
    </w:p>
    <w:p w14:paraId="1905D3D2" w14:textId="7BB428A6" w:rsidR="00261754" w:rsidRPr="00AE03F5" w:rsidRDefault="00B23F60" w:rsidP="00B23F60">
      <w:pPr>
        <w:pStyle w:val="Paragraphestandard"/>
        <w:suppressAutoHyphens/>
        <w:jc w:val="center"/>
        <w:rPr>
          <w:rFonts w:ascii="National" w:hAnsi="National" w:cs="National-Bold"/>
          <w:b/>
          <w:bCs/>
          <w:caps/>
          <w:color w:val="1C21AB"/>
          <w:sz w:val="32"/>
          <w:szCs w:val="32"/>
        </w:rPr>
      </w:pPr>
      <w:r w:rsidRPr="00AE03F5">
        <w:rPr>
          <w:rFonts w:ascii="National-Bold" w:hAnsi="National-Bold" w:cs="National-Bold"/>
          <w:b/>
          <w:bCs/>
          <w:color w:val="1C20AB"/>
          <w:sz w:val="32"/>
          <w:szCs w:val="32"/>
        </w:rPr>
        <w:t>RECOMMANDATIONS DE LA CPU POUR LE FP9</w:t>
      </w:r>
    </w:p>
    <w:p w14:paraId="343BB4B7" w14:textId="77777777" w:rsidR="00B23F60" w:rsidRDefault="00B23F60" w:rsidP="00B23F60">
      <w:pPr>
        <w:pStyle w:val="Paragraphestandard"/>
        <w:jc w:val="both"/>
        <w:rPr>
          <w:rStyle w:val="NOM"/>
          <w:rFonts w:ascii="National-Book" w:hAnsi="National-Book" w:cs="National-Book"/>
          <w:b w:val="0"/>
          <w:bCs w:val="0"/>
          <w:color w:val="595959" w:themeColor="text1" w:themeTint="A6"/>
          <w:sz w:val="24"/>
          <w:szCs w:val="24"/>
        </w:rPr>
      </w:pPr>
      <w:r w:rsidRPr="003C0DDC">
        <w:rPr>
          <w:rFonts w:ascii="National" w:hAnsi="National"/>
          <w:b/>
          <w:bCs/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09BB5" wp14:editId="53B256AE">
                <wp:simplePos x="0" y="0"/>
                <wp:positionH relativeFrom="column">
                  <wp:posOffset>-3810</wp:posOffset>
                </wp:positionH>
                <wp:positionV relativeFrom="paragraph">
                  <wp:posOffset>144145</wp:posOffset>
                </wp:positionV>
                <wp:extent cx="450000" cy="0"/>
                <wp:effectExtent l="0" t="25400" r="3302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DE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FF33EA" id="Connecteur droi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1.35pt" to="35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" strokecolor="#ffde00" strokeweight="3pt">
                <v:stroke joinstyle="miter"/>
              </v:line>
            </w:pict>
          </mc:Fallback>
        </mc:AlternateContent>
      </w:r>
    </w:p>
    <w:p w14:paraId="41E5B998" w14:textId="26CB3C6B" w:rsidR="00B23F60" w:rsidRPr="00B23F60" w:rsidRDefault="00201720" w:rsidP="00B23F6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National Book" w:hAnsi="National Book" w:cs="National-Book"/>
          <w:b/>
          <w:color w:val="000000" w:themeColor="text1"/>
          <w:sz w:val="22"/>
          <w:szCs w:val="22"/>
        </w:rPr>
      </w:pPr>
      <w:r w:rsidRPr="0049269C">
        <w:rPr>
          <w:rFonts w:ascii="National Book" w:hAnsi="National Book" w:cs="National-Book"/>
          <w:b/>
          <w:color w:val="000000" w:themeColor="text1"/>
          <w:sz w:val="22"/>
          <w:szCs w:val="22"/>
        </w:rPr>
        <w:tab/>
      </w:r>
    </w:p>
    <w:p w14:paraId="250DC1D4" w14:textId="3AB57814"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Les crises majeures que connaît l’Union européenne </w:t>
      </w:r>
      <w:r>
        <w:rPr>
          <w:rFonts w:ascii="Calibri" w:hAnsi="Calibri"/>
        </w:rPr>
        <w:t>représentent un risque de fragilisation de son avenir.</w:t>
      </w:r>
      <w:r w:rsidRPr="005645CE">
        <w:rPr>
          <w:rFonts w:ascii="Calibri" w:hAnsi="Calibri"/>
        </w:rPr>
        <w:t xml:space="preserve"> Les forces centrifuges du nationalisme et de l’euroscepticisme </w:t>
      </w:r>
      <w:r>
        <w:rPr>
          <w:rFonts w:ascii="Calibri" w:hAnsi="Calibri"/>
        </w:rPr>
        <w:t xml:space="preserve">peuvent jusqu’à interroger </w:t>
      </w:r>
      <w:r w:rsidRPr="005645CE">
        <w:rPr>
          <w:rFonts w:ascii="Calibri" w:hAnsi="Calibri"/>
        </w:rPr>
        <w:t>son existence</w:t>
      </w:r>
      <w:r w:rsidR="00962537">
        <w:rPr>
          <w:rFonts w:ascii="Calibri" w:hAnsi="Calibri"/>
        </w:rPr>
        <w:t>,</w:t>
      </w:r>
      <w:r w:rsidRPr="005645CE">
        <w:rPr>
          <w:rFonts w:ascii="Calibri" w:hAnsi="Calibri"/>
        </w:rPr>
        <w:t xml:space="preserve"> même</w:t>
      </w:r>
      <w:r>
        <w:rPr>
          <w:rFonts w:ascii="Calibri" w:hAnsi="Calibri"/>
        </w:rPr>
        <w:t xml:space="preserve"> dans un futur proche</w:t>
      </w:r>
      <w:r w:rsidRPr="005645CE">
        <w:rPr>
          <w:rFonts w:ascii="Calibri" w:hAnsi="Calibri"/>
        </w:rPr>
        <w:t xml:space="preserve">. </w:t>
      </w:r>
    </w:p>
    <w:p w14:paraId="1BD1B20B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56A8032C" w14:textId="77777777"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Les universités ont une double responsabilité au sein de </w:t>
      </w:r>
      <w:r>
        <w:rPr>
          <w:rFonts w:ascii="Calibri" w:hAnsi="Calibri"/>
        </w:rPr>
        <w:t>l’</w:t>
      </w:r>
      <w:r w:rsidRPr="005645CE">
        <w:rPr>
          <w:rFonts w:ascii="Calibri" w:hAnsi="Calibri"/>
        </w:rPr>
        <w:t xml:space="preserve">Espace </w:t>
      </w:r>
      <w:r>
        <w:rPr>
          <w:rFonts w:ascii="Calibri" w:hAnsi="Calibri"/>
        </w:rPr>
        <w:t xml:space="preserve">Européen </w:t>
      </w:r>
      <w:r w:rsidRPr="005645CE">
        <w:rPr>
          <w:rFonts w:ascii="Calibri" w:hAnsi="Calibri"/>
        </w:rPr>
        <w:t>de la recherche</w:t>
      </w:r>
    </w:p>
    <w:p w14:paraId="068E8B26" w14:textId="77777777" w:rsidR="00B23F60" w:rsidRDefault="00B23F60" w:rsidP="00B23F60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comme</w:t>
      </w:r>
      <w:proofErr w:type="gramEnd"/>
      <w:r>
        <w:rPr>
          <w:rFonts w:ascii="Calibri" w:hAnsi="Calibri"/>
        </w:rPr>
        <w:t xml:space="preserve"> celui </w:t>
      </w:r>
      <w:r w:rsidRPr="005645CE">
        <w:rPr>
          <w:rFonts w:ascii="Calibri" w:hAnsi="Calibri"/>
        </w:rPr>
        <w:t>et  de l’Enseignement supérieur</w:t>
      </w:r>
      <w:r>
        <w:rPr>
          <w:rFonts w:ascii="Calibri" w:hAnsi="Calibri"/>
        </w:rPr>
        <w:t> :</w:t>
      </w:r>
    </w:p>
    <w:p w14:paraId="257CF451" w14:textId="61F07EFC" w:rsidR="00B23F60" w:rsidRDefault="00B23F60" w:rsidP="00B23F60">
      <w:pPr>
        <w:numPr>
          <w:ilvl w:val="0"/>
          <w:numId w:val="21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5645CE">
        <w:rPr>
          <w:rFonts w:ascii="Calibri" w:hAnsi="Calibri"/>
        </w:rPr>
        <w:t xml:space="preserve">es valeurs fondamentales qu’elles véhiculent </w:t>
      </w:r>
      <w:r>
        <w:rPr>
          <w:rFonts w:ascii="Calibri" w:hAnsi="Calibri"/>
        </w:rPr>
        <w:t xml:space="preserve">- </w:t>
      </w:r>
      <w:r w:rsidRPr="005645CE">
        <w:rPr>
          <w:rFonts w:ascii="Calibri" w:hAnsi="Calibri"/>
        </w:rPr>
        <w:t xml:space="preserve">connaissances universelles, humanités, </w:t>
      </w:r>
      <w:r>
        <w:rPr>
          <w:rFonts w:ascii="Calibri" w:hAnsi="Calibri"/>
        </w:rPr>
        <w:t>ouvertures sur le monde</w:t>
      </w:r>
      <w:r w:rsidR="00DA3B7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14:paraId="45B59427" w14:textId="75EA7E68" w:rsidR="00B23F60" w:rsidRDefault="00B23F60" w:rsidP="00B23F60">
      <w:pPr>
        <w:numPr>
          <w:ilvl w:val="0"/>
          <w:numId w:val="21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90AAB">
        <w:rPr>
          <w:rFonts w:ascii="Calibri" w:hAnsi="Calibri"/>
        </w:rPr>
        <w:t>et leur rôle d’acteur économique et social</w:t>
      </w:r>
      <w:r w:rsidR="00DA3B78">
        <w:rPr>
          <w:rFonts w:ascii="Calibri" w:hAnsi="Calibri"/>
        </w:rPr>
        <w:t>,</w:t>
      </w:r>
    </w:p>
    <w:p w14:paraId="62017601" w14:textId="77777777" w:rsidR="00B23F60" w:rsidRPr="0017314C" w:rsidRDefault="00B23F60" w:rsidP="00B23F60">
      <w:pPr>
        <w:jc w:val="both"/>
        <w:rPr>
          <w:rFonts w:ascii="Calibri" w:hAnsi="Calibri"/>
        </w:rPr>
      </w:pPr>
      <w:proofErr w:type="gramStart"/>
      <w:r w:rsidRPr="00E90AAB">
        <w:rPr>
          <w:rFonts w:ascii="Calibri" w:hAnsi="Calibri"/>
        </w:rPr>
        <w:t>doivent</w:t>
      </w:r>
      <w:proofErr w:type="gramEnd"/>
      <w:r w:rsidRPr="00E90AAB">
        <w:rPr>
          <w:rFonts w:ascii="Calibri" w:hAnsi="Calibri"/>
        </w:rPr>
        <w:t xml:space="preserve"> être promus pour s’opposer aux </w:t>
      </w:r>
      <w:r w:rsidRPr="0017314C">
        <w:rPr>
          <w:rFonts w:ascii="Calibri" w:hAnsi="Calibri"/>
        </w:rPr>
        <w:t xml:space="preserve">replis nationalistes et au repli sur soi-même. </w:t>
      </w:r>
    </w:p>
    <w:p w14:paraId="6D18FC65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7297AE71" w14:textId="67405674"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Leurs valeurs intégratives doi</w:t>
      </w:r>
      <w:r>
        <w:rPr>
          <w:rFonts w:ascii="Calibri" w:hAnsi="Calibri"/>
        </w:rPr>
        <w:t>vent</w:t>
      </w:r>
      <w:r w:rsidRPr="005645CE">
        <w:rPr>
          <w:rFonts w:ascii="Calibri" w:hAnsi="Calibri"/>
        </w:rPr>
        <w:t xml:space="preserve"> être </w:t>
      </w:r>
      <w:r w:rsidR="00DA3B78">
        <w:rPr>
          <w:rFonts w:ascii="Calibri" w:hAnsi="Calibri"/>
        </w:rPr>
        <w:t>plus largement</w:t>
      </w:r>
      <w:r w:rsidRPr="005645CE">
        <w:rPr>
          <w:rFonts w:ascii="Calibri" w:hAnsi="Calibri"/>
        </w:rPr>
        <w:t xml:space="preserve"> soutenues</w:t>
      </w:r>
      <w:r>
        <w:rPr>
          <w:rFonts w:ascii="Calibri" w:hAnsi="Calibri"/>
        </w:rPr>
        <w:t xml:space="preserve"> car elles</w:t>
      </w:r>
      <w:r w:rsidRPr="005645CE">
        <w:rPr>
          <w:rFonts w:ascii="Calibri" w:hAnsi="Calibri"/>
        </w:rPr>
        <w:t xml:space="preserve"> combinent les capacités de recherche</w:t>
      </w:r>
      <w:r>
        <w:rPr>
          <w:rFonts w:ascii="Calibri" w:hAnsi="Calibri"/>
        </w:rPr>
        <w:t xml:space="preserve">, d’innovation </w:t>
      </w:r>
      <w:r w:rsidRPr="005645CE">
        <w:rPr>
          <w:rFonts w:ascii="Calibri" w:hAnsi="Calibri"/>
        </w:rPr>
        <w:t>et d’enseignement intrinsèquement liées au profit du développement socio</w:t>
      </w:r>
      <w:r>
        <w:rPr>
          <w:rFonts w:ascii="Calibri" w:hAnsi="Calibri"/>
        </w:rPr>
        <w:t>-</w:t>
      </w:r>
      <w:r w:rsidRPr="005645CE">
        <w:rPr>
          <w:rFonts w:ascii="Calibri" w:hAnsi="Calibri"/>
        </w:rPr>
        <w:t xml:space="preserve">économique. </w:t>
      </w:r>
    </w:p>
    <w:p w14:paraId="400C19B7" w14:textId="77777777" w:rsidR="00B23F60" w:rsidRDefault="00B23F60" w:rsidP="00B23F60">
      <w:pPr>
        <w:jc w:val="both"/>
        <w:rPr>
          <w:rFonts w:ascii="Calibri" w:hAnsi="Calibri"/>
        </w:rPr>
      </w:pPr>
    </w:p>
    <w:p w14:paraId="2B435447" w14:textId="2A417F27"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H2020 est un programme au service de la construction de l’Espace Européen de la Recherche, espace dans lequel les acteurs académiques et non académiques de la recherche ont vocation à coopérer</w:t>
      </w:r>
      <w:r>
        <w:rPr>
          <w:rFonts w:ascii="Calibri" w:hAnsi="Calibri"/>
        </w:rPr>
        <w:t xml:space="preserve"> plus largement</w:t>
      </w:r>
      <w:r w:rsidRPr="005645CE">
        <w:rPr>
          <w:rFonts w:ascii="Calibri" w:hAnsi="Calibri"/>
        </w:rPr>
        <w:t xml:space="preserve">. Cela requiert l’adhésion à des principes communs (libre circulation des connaissances et des personnes – et notamment des jeunes chercheurs) </w:t>
      </w:r>
      <w:r>
        <w:rPr>
          <w:rFonts w:ascii="Calibri" w:hAnsi="Calibri"/>
        </w:rPr>
        <w:t xml:space="preserve">et une vision agrégative et partagée basée sur l’excellence </w:t>
      </w:r>
      <w:r w:rsidRPr="005645CE">
        <w:rPr>
          <w:rFonts w:ascii="Calibri" w:hAnsi="Calibri"/>
        </w:rPr>
        <w:t xml:space="preserve">qui doivent tendre vers une harmonisation entre Etats membres.  </w:t>
      </w:r>
    </w:p>
    <w:p w14:paraId="5104F69E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1B09F4E9" w14:textId="77777777"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>Renforcer concrètement les liens entre la recherche, l’innovation et la formation pour une stratégie partagée et cohérente avec une gouvernance européenne adaptée</w:t>
      </w:r>
    </w:p>
    <w:p w14:paraId="4675E889" w14:textId="680553E0" w:rsidR="00B23F60" w:rsidRPr="00AE03F5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14:paraId="3466A125" w14:textId="77777777" w:rsidR="00B23F60" w:rsidRPr="005645CE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5645CE">
        <w:rPr>
          <w:rFonts w:ascii="Calibri" w:hAnsi="Calibri"/>
        </w:rPr>
        <w:t xml:space="preserve">es interactions entre la recherche et la formation existent déjà </w:t>
      </w:r>
      <w:r>
        <w:rPr>
          <w:rFonts w:ascii="Calibri" w:hAnsi="Calibri"/>
        </w:rPr>
        <w:t xml:space="preserve">dans certaines actions de H2020 comme </w:t>
      </w:r>
      <w:r w:rsidRPr="005645CE">
        <w:rPr>
          <w:rFonts w:ascii="Calibri" w:hAnsi="Calibri"/>
        </w:rPr>
        <w:t xml:space="preserve">dans les actions Marie </w:t>
      </w:r>
      <w:proofErr w:type="spellStart"/>
      <w:r w:rsidRPr="005645CE">
        <w:rPr>
          <w:rFonts w:ascii="Calibri" w:hAnsi="Calibri"/>
        </w:rPr>
        <w:t>Sklodowska</w:t>
      </w:r>
      <w:proofErr w:type="spellEnd"/>
      <w:r w:rsidRPr="005645CE">
        <w:rPr>
          <w:rFonts w:ascii="Calibri" w:hAnsi="Calibri"/>
        </w:rPr>
        <w:t xml:space="preserve">-Curie. </w:t>
      </w:r>
      <w:r>
        <w:rPr>
          <w:rFonts w:ascii="Calibri" w:hAnsi="Calibri"/>
        </w:rPr>
        <w:t>Elles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permettent de </w:t>
      </w:r>
      <w:r w:rsidRPr="005645CE">
        <w:rPr>
          <w:rFonts w:ascii="Calibri" w:hAnsi="Calibri"/>
        </w:rPr>
        <w:t>renforce</w:t>
      </w:r>
      <w:r>
        <w:rPr>
          <w:rFonts w:ascii="Calibri" w:hAnsi="Calibri"/>
        </w:rPr>
        <w:t>r</w:t>
      </w:r>
      <w:r w:rsidRPr="005645CE">
        <w:rPr>
          <w:rFonts w:ascii="Calibri" w:hAnsi="Calibri"/>
        </w:rPr>
        <w:t xml:space="preserve"> les stratégies intégratives des universités au service du développement socioéconomique</w:t>
      </w:r>
      <w:r>
        <w:rPr>
          <w:rFonts w:ascii="Calibri" w:hAnsi="Calibri"/>
        </w:rPr>
        <w:t xml:space="preserve"> mais celles doivent l’être encore par des mesures nouvelles.</w:t>
      </w:r>
    </w:p>
    <w:p w14:paraId="6040C5F5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2FF726B7" w14:textId="77777777" w:rsidR="00B23F60" w:rsidRPr="00AE03F5" w:rsidRDefault="00B23F60" w:rsidP="00B23F60">
      <w:pPr>
        <w:jc w:val="center"/>
        <w:rPr>
          <w:rFonts w:ascii="Calibri" w:hAnsi="Calibri"/>
          <w:b/>
          <w:color w:val="1F497D"/>
          <w:sz w:val="26"/>
          <w:szCs w:val="26"/>
        </w:rPr>
      </w:pPr>
      <w:r w:rsidRPr="00AE03F5">
        <w:rPr>
          <w:rFonts w:ascii="Calibri" w:hAnsi="Calibri"/>
          <w:b/>
          <w:color w:val="1F497D"/>
          <w:sz w:val="26"/>
          <w:szCs w:val="26"/>
        </w:rPr>
        <w:t>PROPOSITIONS</w:t>
      </w:r>
    </w:p>
    <w:p w14:paraId="379504BC" w14:textId="77777777" w:rsidR="00B23F60" w:rsidRPr="005645CE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645CE">
        <w:rPr>
          <w:rFonts w:ascii="Calibri" w:hAnsi="Calibri"/>
        </w:rPr>
        <w:t>Dans le cadre, des projets collaboratifs, il serait utile de renforcer les liens entre la recherche</w:t>
      </w:r>
      <w:r>
        <w:rPr>
          <w:rFonts w:ascii="Calibri" w:hAnsi="Calibri"/>
        </w:rPr>
        <w:t xml:space="preserve"> l’innovation </w:t>
      </w:r>
      <w:r w:rsidRPr="005645CE">
        <w:rPr>
          <w:rFonts w:ascii="Calibri" w:hAnsi="Calibri"/>
        </w:rPr>
        <w:t>et la formation, en incitant les porteurs à assurer au mieux les transferts de connaissances, de compétences ou de technologies auprès des étudiants et jeunes chercheurs</w:t>
      </w:r>
      <w:r>
        <w:rPr>
          <w:rFonts w:ascii="Calibri" w:hAnsi="Calibri"/>
        </w:rPr>
        <w:t xml:space="preserve"> dans le but  de renforcer le cycle des formations et l’impact </w:t>
      </w:r>
      <w:r w:rsidRPr="005645CE">
        <w:rPr>
          <w:rFonts w:ascii="Calibri" w:hAnsi="Calibri"/>
        </w:rPr>
        <w:t>socio-économique</w:t>
      </w:r>
      <w:r>
        <w:rPr>
          <w:rFonts w:ascii="Calibri" w:hAnsi="Calibri"/>
        </w:rPr>
        <w:t>.</w:t>
      </w:r>
    </w:p>
    <w:p w14:paraId="6AE37A5C" w14:textId="77777777" w:rsidR="00B23F60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Ces liens </w:t>
      </w:r>
      <w:r>
        <w:rPr>
          <w:rFonts w:ascii="Calibri" w:hAnsi="Calibri"/>
        </w:rPr>
        <w:t>doi</w:t>
      </w:r>
      <w:r w:rsidRPr="005645CE">
        <w:rPr>
          <w:rFonts w:ascii="Calibri" w:hAnsi="Calibri"/>
        </w:rPr>
        <w:t xml:space="preserve">vent être </w:t>
      </w:r>
      <w:r>
        <w:rPr>
          <w:rFonts w:ascii="Calibri" w:hAnsi="Calibri"/>
        </w:rPr>
        <w:t xml:space="preserve">également </w:t>
      </w:r>
      <w:r w:rsidRPr="005645CE">
        <w:rPr>
          <w:rFonts w:ascii="Calibri" w:hAnsi="Calibri"/>
        </w:rPr>
        <w:t xml:space="preserve">renforcés, dans le cadre de la formation tout au long de la vie. </w:t>
      </w:r>
      <w:r w:rsidRPr="00A2517D">
        <w:rPr>
          <w:rFonts w:ascii="Calibri" w:hAnsi="Calibri"/>
        </w:rPr>
        <w:t>Il s’agit d’un chantier essentiel pour l’avenir des personnes, des entreprises et des universités face à l’évolution</w:t>
      </w:r>
      <w:r>
        <w:rPr>
          <w:rFonts w:ascii="Calibri" w:hAnsi="Calibri"/>
        </w:rPr>
        <w:t xml:space="preserve"> </w:t>
      </w:r>
      <w:r w:rsidRPr="00A2517D">
        <w:rPr>
          <w:rFonts w:ascii="Calibri" w:hAnsi="Calibri"/>
        </w:rPr>
        <w:t xml:space="preserve">rapide des métiers liés aux </w:t>
      </w:r>
      <w:r w:rsidRPr="00A2517D">
        <w:rPr>
          <w:rFonts w:ascii="Calibri" w:hAnsi="Calibri"/>
        </w:rPr>
        <w:lastRenderedPageBreak/>
        <w:t>nouvelles technologies, aux offres de services qui ont des « durées de vie » de plus en plus courtes</w:t>
      </w:r>
      <w:r>
        <w:rPr>
          <w:rFonts w:ascii="Calibri" w:hAnsi="Calibri"/>
        </w:rPr>
        <w:t>.</w:t>
      </w:r>
      <w:r w:rsidRPr="00A2517D">
        <w:rPr>
          <w:rFonts w:ascii="Calibri" w:hAnsi="Calibri"/>
        </w:rPr>
        <w:t xml:space="preserve"> </w:t>
      </w:r>
    </w:p>
    <w:p w14:paraId="059B5A40" w14:textId="08812589" w:rsidR="00C5263F" w:rsidRPr="00665138" w:rsidRDefault="00C5263F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L’</w:t>
      </w:r>
      <w:r w:rsidR="00DA3B78" w:rsidRPr="00665138">
        <w:rPr>
          <w:rFonts w:ascii="Calibri" w:hAnsi="Calibri"/>
        </w:rPr>
        <w:t>intégration</w:t>
      </w:r>
      <w:r w:rsidRPr="00665138">
        <w:rPr>
          <w:rFonts w:ascii="Calibri" w:hAnsi="Calibri"/>
        </w:rPr>
        <w:t xml:space="preserve"> de la dimension formation dans les projets </w:t>
      </w:r>
      <w:proofErr w:type="gramStart"/>
      <w:r w:rsidRPr="00665138">
        <w:rPr>
          <w:rFonts w:ascii="Calibri" w:hAnsi="Calibri"/>
        </w:rPr>
        <w:t>recherche financés</w:t>
      </w:r>
      <w:proofErr w:type="gramEnd"/>
      <w:r w:rsidRPr="00665138">
        <w:rPr>
          <w:rFonts w:ascii="Calibri" w:hAnsi="Calibri"/>
        </w:rPr>
        <w:t xml:space="preserve"> par H2020 pourrait se faire</w:t>
      </w:r>
      <w:r w:rsidR="00665138">
        <w:rPr>
          <w:rFonts w:ascii="Calibri" w:hAnsi="Calibri"/>
        </w:rPr>
        <w:t> :</w:t>
      </w:r>
      <w:r w:rsidRPr="00665138">
        <w:rPr>
          <w:rFonts w:ascii="Calibri" w:hAnsi="Calibri"/>
        </w:rPr>
        <w:t xml:space="preserve"> </w:t>
      </w:r>
    </w:p>
    <w:p w14:paraId="3D159216" w14:textId="69F5D3CD" w:rsidR="00C5263F" w:rsidRPr="00665138" w:rsidRDefault="00C5263F" w:rsidP="00C5263F">
      <w:pPr>
        <w:numPr>
          <w:ilvl w:val="1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A travers un financement d’enseignement dès le premier cycle</w:t>
      </w:r>
      <w:r w:rsidR="00665138">
        <w:rPr>
          <w:rFonts w:ascii="Calibri" w:hAnsi="Calibri"/>
        </w:rPr>
        <w:t>.</w:t>
      </w:r>
    </w:p>
    <w:p w14:paraId="7CB10AB2" w14:textId="08A9DBA5" w:rsidR="00C5263F" w:rsidRPr="00665138" w:rsidRDefault="00C5263F" w:rsidP="00C5263F">
      <w:pPr>
        <w:numPr>
          <w:ilvl w:val="1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La prise en compte des activités pédagogiques liées aux résultats de la recherche dans l’évaluation</w:t>
      </w:r>
      <w:r w:rsidR="00665138">
        <w:rPr>
          <w:rFonts w:ascii="Calibri" w:hAnsi="Calibri"/>
        </w:rPr>
        <w:t>.</w:t>
      </w:r>
    </w:p>
    <w:p w14:paraId="33DA0200" w14:textId="77777777" w:rsidR="00B23F60" w:rsidRPr="005645CE" w:rsidRDefault="00B23F60" w:rsidP="00B23F60">
      <w:pPr>
        <w:ind w:left="708"/>
        <w:jc w:val="both"/>
        <w:rPr>
          <w:rFonts w:ascii="Calibri" w:hAnsi="Calibri"/>
        </w:rPr>
      </w:pPr>
    </w:p>
    <w:p w14:paraId="4D8B871A" w14:textId="77777777"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De telles politiques </w:t>
      </w:r>
      <w:r>
        <w:rPr>
          <w:rFonts w:ascii="Calibri" w:hAnsi="Calibri"/>
        </w:rPr>
        <w:t>gagneront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davantage </w:t>
      </w:r>
      <w:r w:rsidRPr="005645CE">
        <w:rPr>
          <w:rFonts w:ascii="Calibri" w:hAnsi="Calibri"/>
        </w:rPr>
        <w:t xml:space="preserve">de sens si une gouvernance </w:t>
      </w:r>
      <w:r>
        <w:rPr>
          <w:rFonts w:ascii="Calibri" w:hAnsi="Calibri"/>
        </w:rPr>
        <w:t xml:space="preserve">de la Commission </w:t>
      </w:r>
      <w:r w:rsidRPr="005645CE">
        <w:rPr>
          <w:rFonts w:ascii="Calibri" w:hAnsi="Calibri"/>
        </w:rPr>
        <w:t xml:space="preserve">européenne renforce la stratégie intégrative des universités en Europe au service de la stratégie UE 2020. </w:t>
      </w:r>
    </w:p>
    <w:p w14:paraId="7CCAC6C2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3CB571C0" w14:textId="77777777" w:rsidR="00D57C09" w:rsidRPr="00D57C09" w:rsidRDefault="00D57C09" w:rsidP="00D57C09">
      <w:pPr>
        <w:ind w:left="708"/>
        <w:jc w:val="center"/>
        <w:rPr>
          <w:b/>
          <w:color w:val="1F497D"/>
          <w:sz w:val="26"/>
          <w:szCs w:val="26"/>
        </w:rPr>
      </w:pPr>
      <w:r w:rsidRPr="00D57C09">
        <w:rPr>
          <w:b/>
          <w:color w:val="1F497D"/>
          <w:sz w:val="26"/>
          <w:szCs w:val="26"/>
        </w:rPr>
        <w:t>PROPOSITIONS</w:t>
      </w:r>
    </w:p>
    <w:p w14:paraId="22EED468" w14:textId="77777777" w:rsidR="00B23F60" w:rsidRPr="005645CE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Créer un organe de coordination entre l</w:t>
      </w:r>
      <w:r w:rsidRPr="005645CE">
        <w:t xml:space="preserve">es différentes </w:t>
      </w:r>
      <w:r>
        <w:t>Direction Générale (</w:t>
      </w:r>
      <w:r w:rsidRPr="005645CE">
        <w:t>DG</w:t>
      </w:r>
      <w:r>
        <w:t>)</w:t>
      </w:r>
      <w:r w:rsidRPr="005645CE">
        <w:t xml:space="preserve"> de la Commission européenne en rapport avec la recherche (RTD, CONNECT, EAC, REGIO</w:t>
      </w:r>
      <w:r>
        <w:rPr>
          <w:rStyle w:val="Marquenotebasdepage"/>
        </w:rPr>
        <w:footnoteReference w:id="1"/>
      </w:r>
      <w:proofErr w:type="gramStart"/>
      <w:r w:rsidRPr="005645CE">
        <w:t>…)</w:t>
      </w:r>
      <w:proofErr w:type="gramEnd"/>
      <w:r>
        <w:t xml:space="preserve"> et la stratégie UE 2020. Cette coordination pourrait se concrétiser au travers d’une </w:t>
      </w:r>
      <w:r w:rsidRPr="005645CE">
        <w:t xml:space="preserve"> plateforme commune ou par l’intermédiaire d’une vice-présidence. </w:t>
      </w:r>
    </w:p>
    <w:p w14:paraId="3F575D5E" w14:textId="0C49C56F" w:rsidR="00B23F60" w:rsidRPr="005645CE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 w:rsidRPr="005645CE">
        <w:t xml:space="preserve">Une telle gouvernance rendrait possible une plus grande synergie </w:t>
      </w:r>
      <w:r>
        <w:t xml:space="preserve">et efficience </w:t>
      </w:r>
      <w:r w:rsidRPr="005645CE">
        <w:t>entre les programmes européens</w:t>
      </w:r>
      <w:r>
        <w:t xml:space="preserve"> d’une part,</w:t>
      </w:r>
      <w:r w:rsidRPr="005645CE">
        <w:t xml:space="preserve"> et </w:t>
      </w:r>
      <w:r>
        <w:t xml:space="preserve">développerait </w:t>
      </w:r>
      <w:r w:rsidRPr="005645CE">
        <w:t>des interactions entre recherche, formation et développement territorial</w:t>
      </w:r>
      <w:r>
        <w:t xml:space="preserve"> ce d’autant qu’elle s’accompagnerait d’une harmonisation des règles de participations entre les programmes H2020, Erasmus + et les fonds structurels</w:t>
      </w:r>
      <w:r w:rsidR="00665138">
        <w:t>.</w:t>
      </w:r>
    </w:p>
    <w:p w14:paraId="15A5B2D9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10CADE31" w14:textId="77777777" w:rsidR="00B23F60" w:rsidRPr="005645CE" w:rsidRDefault="00B23F60" w:rsidP="00B23F60">
      <w:pPr>
        <w:jc w:val="both"/>
        <w:rPr>
          <w:rFonts w:ascii="Calibri" w:hAnsi="Calibri"/>
        </w:rPr>
      </w:pPr>
    </w:p>
    <w:p w14:paraId="775BFBD1" w14:textId="77777777"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>Pour une recherche collaborative et des partenariats structurants pour un EER intégratif, réelle valeur ajoutée européenne</w:t>
      </w:r>
    </w:p>
    <w:p w14:paraId="51BAA97C" w14:textId="1ED86794" w:rsidR="00B23F60" w:rsidRPr="00AE03F5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14:paraId="0104CFEB" w14:textId="77777777"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  <w:r w:rsidRPr="005645CE">
        <w:rPr>
          <w:rFonts w:ascii="Calibri" w:hAnsi="Calibri"/>
        </w:rPr>
        <w:t>La recherche collaborative est un des fondamentaux du programme cadre et d’innovation</w:t>
      </w:r>
      <w:r>
        <w:rPr>
          <w:rFonts w:ascii="Calibri" w:hAnsi="Calibri"/>
        </w:rPr>
        <w:t>,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il permet </w:t>
      </w:r>
      <w:r w:rsidRPr="005645CE">
        <w:rPr>
          <w:rFonts w:ascii="Calibri" w:hAnsi="Calibri"/>
        </w:rPr>
        <w:t xml:space="preserve">la structuration de l’EER et renforce l’harmonisation </w:t>
      </w:r>
      <w:r>
        <w:rPr>
          <w:rFonts w:ascii="Calibri" w:hAnsi="Calibri"/>
        </w:rPr>
        <w:t xml:space="preserve">et les </w:t>
      </w:r>
      <w:proofErr w:type="spellStart"/>
      <w:r>
        <w:rPr>
          <w:rFonts w:ascii="Calibri" w:hAnsi="Calibri"/>
        </w:rPr>
        <w:t>co</w:t>
      </w:r>
      <w:proofErr w:type="spellEnd"/>
      <w:r>
        <w:rPr>
          <w:rFonts w:ascii="Calibri" w:hAnsi="Calibri"/>
        </w:rPr>
        <w:t xml:space="preserve">-constructions </w:t>
      </w:r>
      <w:r w:rsidRPr="005645CE">
        <w:rPr>
          <w:rFonts w:ascii="Calibri" w:hAnsi="Calibri"/>
        </w:rPr>
        <w:t>entre les universités européennes. Elle représente une valeur ajoutée européenne essentielle pour la politique de la recherche européenne. Les projets collaboratifs permettent un travail en réseau, le développement d’approche</w:t>
      </w:r>
      <w:r>
        <w:rPr>
          <w:rFonts w:ascii="Calibri" w:hAnsi="Calibri"/>
        </w:rPr>
        <w:t>s</w:t>
      </w:r>
      <w:r w:rsidRPr="005645CE">
        <w:rPr>
          <w:rFonts w:ascii="Calibri" w:hAnsi="Calibri"/>
        </w:rPr>
        <w:t xml:space="preserve"> pluridisciplinaire</w:t>
      </w:r>
      <w:r>
        <w:rPr>
          <w:rFonts w:ascii="Calibri" w:hAnsi="Calibri"/>
        </w:rPr>
        <w:t>s</w:t>
      </w:r>
      <w:r w:rsidRPr="005645CE">
        <w:rPr>
          <w:rFonts w:ascii="Calibri" w:hAnsi="Calibri"/>
        </w:rPr>
        <w:t xml:space="preserve"> et la production de solutions innovantes</w:t>
      </w:r>
      <w:r>
        <w:rPr>
          <w:rFonts w:ascii="Calibri" w:hAnsi="Calibri"/>
        </w:rPr>
        <w:t xml:space="preserve"> liées à la diversité des acteurs</w:t>
      </w:r>
      <w:r w:rsidRPr="005645CE">
        <w:rPr>
          <w:rFonts w:ascii="Calibri" w:hAnsi="Calibri"/>
        </w:rPr>
        <w:t xml:space="preserve">. </w:t>
      </w:r>
    </w:p>
    <w:p w14:paraId="30A923FE" w14:textId="77777777"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14:paraId="63D694E6" w14:textId="77777777" w:rsidR="00B23F60" w:rsidRDefault="00B23F60" w:rsidP="00B23F60">
      <w:pPr>
        <w:ind w:left="720"/>
        <w:rPr>
          <w:rFonts w:ascii="Calibri" w:hAnsi="Calibri"/>
          <w:b/>
          <w:color w:val="FF0000"/>
          <w:sz w:val="28"/>
          <w:szCs w:val="28"/>
        </w:rPr>
      </w:pPr>
    </w:p>
    <w:p w14:paraId="18502F00" w14:textId="77777777" w:rsidR="00D57C09" w:rsidRPr="00D57C09" w:rsidRDefault="00D57C09" w:rsidP="00D57C09">
      <w:pPr>
        <w:ind w:left="708"/>
        <w:jc w:val="center"/>
        <w:rPr>
          <w:b/>
          <w:color w:val="1F497D"/>
          <w:sz w:val="26"/>
          <w:szCs w:val="26"/>
        </w:rPr>
      </w:pPr>
      <w:r w:rsidRPr="00D57C09">
        <w:rPr>
          <w:b/>
          <w:color w:val="1F497D"/>
          <w:sz w:val="26"/>
          <w:szCs w:val="26"/>
        </w:rPr>
        <w:t>PROPOSITIONS</w:t>
      </w:r>
    </w:p>
    <w:p w14:paraId="23C6E645" w14:textId="0D4ADE95" w:rsidR="00B23F60" w:rsidRPr="00554148" w:rsidRDefault="00B23F60" w:rsidP="00B23F60">
      <w:pPr>
        <w:numPr>
          <w:ilvl w:val="0"/>
          <w:numId w:val="19"/>
        </w:numPr>
        <w:suppressAutoHyphens/>
        <w:autoSpaceDN w:val="0"/>
        <w:jc w:val="both"/>
        <w:textAlignment w:val="baseline"/>
      </w:pPr>
      <w:r>
        <w:t xml:space="preserve">Aller </w:t>
      </w:r>
      <w:r w:rsidRPr="00DE6469">
        <w:t>vers</w:t>
      </w:r>
      <w:r>
        <w:t xml:space="preserve"> un </w:t>
      </w:r>
      <w:r w:rsidRPr="00554148">
        <w:t xml:space="preserve">équilibre entre </w:t>
      </w:r>
      <w:r>
        <w:t xml:space="preserve">des </w:t>
      </w:r>
      <w:r w:rsidRPr="00554148">
        <w:t xml:space="preserve">projets plus orientés vers la recherche </w:t>
      </w:r>
      <w:r>
        <w:t xml:space="preserve">y compris fondamentale </w:t>
      </w:r>
      <w:r w:rsidRPr="00554148">
        <w:t>et les projets plus orientés vers le marché</w:t>
      </w:r>
      <w:r w:rsidR="00D41136">
        <w:t xml:space="preserve"> ou répondant à des demandes sociétales</w:t>
      </w:r>
      <w:r w:rsidRPr="00554148">
        <w:t>, et reconnaître le potentiel</w:t>
      </w:r>
      <w:r>
        <w:t>,</w:t>
      </w:r>
      <w:r w:rsidRPr="00554148">
        <w:t xml:space="preserve"> à long terme</w:t>
      </w:r>
      <w:r>
        <w:t xml:space="preserve">, </w:t>
      </w:r>
      <w:r w:rsidRPr="00554148">
        <w:t xml:space="preserve">de la recherche fondamentale </w:t>
      </w:r>
      <w:r>
        <w:t>pour l’innovation</w:t>
      </w:r>
      <w:r w:rsidR="00665138">
        <w:t>.</w:t>
      </w:r>
      <w:r w:rsidRPr="00554148">
        <w:t xml:space="preserve"> </w:t>
      </w:r>
    </w:p>
    <w:p w14:paraId="207CAD4D" w14:textId="1276ED8A" w:rsidR="00B23F60" w:rsidRPr="00E90AAB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Tendre </w:t>
      </w:r>
      <w:r w:rsidRPr="005645CE">
        <w:rPr>
          <w:rFonts w:ascii="Calibri" w:hAnsi="Calibri"/>
        </w:rPr>
        <w:t>vers un équilibre entre des projets de taille plus petite</w:t>
      </w:r>
      <w:r>
        <w:rPr>
          <w:rFonts w:ascii="Calibri" w:hAnsi="Calibri"/>
        </w:rPr>
        <w:t xml:space="preserve"> et très efficient</w:t>
      </w:r>
      <w:r w:rsidRPr="005645CE">
        <w:rPr>
          <w:rFonts w:ascii="Calibri" w:hAnsi="Calibri"/>
        </w:rPr>
        <w:t xml:space="preserve"> et des projets plus grands et structurants</w:t>
      </w:r>
      <w:r>
        <w:rPr>
          <w:rFonts w:ascii="Calibri" w:hAnsi="Calibri"/>
        </w:rPr>
        <w:t xml:space="preserve"> et </w:t>
      </w:r>
      <w:r w:rsidR="00D41136">
        <w:rPr>
          <w:rFonts w:ascii="Calibri" w:hAnsi="Calibri"/>
        </w:rPr>
        <w:t>encourager</w:t>
      </w:r>
      <w:r>
        <w:rPr>
          <w:rFonts w:ascii="Calibri" w:hAnsi="Calibri"/>
        </w:rPr>
        <w:t xml:space="preserve"> les projets de taille modeste (1 à 5 M€) pour faciliter l’accès de nouvelles équipes</w:t>
      </w:r>
      <w:r w:rsidR="00665138">
        <w:rPr>
          <w:rFonts w:ascii="Calibri" w:hAnsi="Calibri"/>
        </w:rPr>
        <w:t>.</w:t>
      </w:r>
      <w:r w:rsidRPr="007F038D">
        <w:rPr>
          <w:rFonts w:ascii="Calibri" w:hAnsi="Calibri"/>
        </w:rPr>
        <w:t xml:space="preserve"> </w:t>
      </w:r>
    </w:p>
    <w:p w14:paraId="6A111A58" w14:textId="2235B5A3" w:rsidR="00B23F60" w:rsidRPr="00333E99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5645CE">
        <w:rPr>
          <w:rFonts w:ascii="Calibri" w:hAnsi="Calibri"/>
        </w:rPr>
        <w:t>Financer les projets multidisciplinaires qui </w:t>
      </w:r>
      <w:r>
        <w:rPr>
          <w:rFonts w:ascii="Calibri" w:hAnsi="Calibri"/>
        </w:rPr>
        <w:t>répondent à des problématiques</w:t>
      </w:r>
      <w:r w:rsidR="00D41136">
        <w:rPr>
          <w:rFonts w:ascii="Calibri" w:hAnsi="Calibri"/>
        </w:rPr>
        <w:t xml:space="preserve"> majeure</w:t>
      </w:r>
      <w:r w:rsidR="001E1806">
        <w:rPr>
          <w:rFonts w:ascii="Calibri" w:hAnsi="Calibri"/>
        </w:rPr>
        <w:t>s</w:t>
      </w:r>
      <w:r w:rsidR="00D41136">
        <w:rPr>
          <w:rFonts w:ascii="Calibri" w:hAnsi="Calibri"/>
        </w:rPr>
        <w:t xml:space="preserve"> </w:t>
      </w:r>
      <w:r>
        <w:rPr>
          <w:rFonts w:ascii="Calibri" w:hAnsi="Calibri"/>
        </w:rPr>
        <w:t>de société, qui</w:t>
      </w:r>
      <w:r w:rsidRPr="005645CE">
        <w:rPr>
          <w:rFonts w:ascii="Calibri" w:hAnsi="Calibri"/>
        </w:rPr>
        <w:t xml:space="preserve"> in</w:t>
      </w:r>
      <w:r>
        <w:rPr>
          <w:rFonts w:ascii="Calibri" w:hAnsi="Calibri"/>
        </w:rPr>
        <w:t>t</w:t>
      </w:r>
      <w:r w:rsidRPr="005645CE">
        <w:rPr>
          <w:rFonts w:ascii="Calibri" w:hAnsi="Calibri"/>
        </w:rPr>
        <w:t xml:space="preserve">ègrent les SHS </w:t>
      </w:r>
      <w:r w:rsidR="00DA3B78" w:rsidRPr="005645CE">
        <w:rPr>
          <w:rFonts w:ascii="Calibri" w:hAnsi="Calibri"/>
        </w:rPr>
        <w:t>dès</w:t>
      </w:r>
      <w:r w:rsidRPr="005645CE">
        <w:rPr>
          <w:rFonts w:ascii="Calibri" w:hAnsi="Calibri"/>
        </w:rPr>
        <w:t xml:space="preserve"> le début des projets et </w:t>
      </w:r>
      <w:r>
        <w:rPr>
          <w:rFonts w:ascii="Calibri" w:hAnsi="Calibri"/>
        </w:rPr>
        <w:t xml:space="preserve">qui </w:t>
      </w:r>
      <w:r w:rsidRPr="005645CE">
        <w:rPr>
          <w:rFonts w:ascii="Calibri" w:hAnsi="Calibri"/>
        </w:rPr>
        <w:t>montrent une cha</w:t>
      </w:r>
      <w:r>
        <w:rPr>
          <w:rFonts w:ascii="Calibri" w:hAnsi="Calibri"/>
        </w:rPr>
        <w:t>î</w:t>
      </w:r>
      <w:r w:rsidRPr="005645CE">
        <w:rPr>
          <w:rFonts w:ascii="Calibri" w:hAnsi="Calibri"/>
        </w:rPr>
        <w:t xml:space="preserve">ne de l’innovation forte </w:t>
      </w:r>
      <w:r>
        <w:rPr>
          <w:rFonts w:ascii="Calibri" w:hAnsi="Calibri"/>
        </w:rPr>
        <w:t xml:space="preserve">en </w:t>
      </w:r>
      <w:r w:rsidRPr="005645CE">
        <w:rPr>
          <w:rFonts w:ascii="Calibri" w:hAnsi="Calibri"/>
        </w:rPr>
        <w:t>encourage</w:t>
      </w:r>
      <w:r>
        <w:rPr>
          <w:rFonts w:ascii="Calibri" w:hAnsi="Calibri"/>
        </w:rPr>
        <w:t>ant</w:t>
      </w:r>
      <w:r w:rsidRPr="005645CE">
        <w:rPr>
          <w:rFonts w:ascii="Calibri" w:hAnsi="Calibri"/>
        </w:rPr>
        <w:t xml:space="preserve"> et favoris</w:t>
      </w:r>
      <w:r>
        <w:rPr>
          <w:rFonts w:ascii="Calibri" w:hAnsi="Calibri"/>
        </w:rPr>
        <w:t>ant l’accès à d’autres disciplines.</w:t>
      </w:r>
    </w:p>
    <w:p w14:paraId="2D2C84BA" w14:textId="77777777"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14:paraId="1FEC967C" w14:textId="1FD97D55" w:rsidR="00B23F60" w:rsidRPr="00FE0CA4" w:rsidRDefault="00B23F60" w:rsidP="00B23F60">
      <w:pPr>
        <w:jc w:val="both"/>
        <w:rPr>
          <w:rFonts w:ascii="Calibri" w:hAnsi="Calibri"/>
        </w:rPr>
      </w:pPr>
      <w:r w:rsidRPr="00FE0CA4">
        <w:rPr>
          <w:rFonts w:ascii="Calibri" w:hAnsi="Calibri"/>
        </w:rPr>
        <w:t>L’approche collaborative doit être encouragée, et donner lieu à des relations pérennes entre les universités européennes et leurs partenaires.</w:t>
      </w:r>
      <w:r w:rsidRPr="00FE0CA4">
        <w:rPr>
          <w:rFonts w:ascii="Calibri" w:hAnsi="Calibri"/>
          <w:b/>
          <w:color w:val="1F497D"/>
        </w:rPr>
        <w:t xml:space="preserve"> </w:t>
      </w:r>
      <w:r w:rsidRPr="00FE0CA4">
        <w:rPr>
          <w:rFonts w:ascii="Calibri" w:hAnsi="Calibri"/>
        </w:rPr>
        <w:t xml:space="preserve">Les projets collaboratifs doivent contribuer à la dissémination de la connaissance et de l’excellence dans </w:t>
      </w:r>
      <w:r w:rsidR="00665138">
        <w:rPr>
          <w:rFonts w:ascii="Calibri" w:hAnsi="Calibri"/>
        </w:rPr>
        <w:t>l’ensemble de</w:t>
      </w:r>
      <w:r w:rsidRPr="00FE0CA4">
        <w:rPr>
          <w:rFonts w:ascii="Calibri" w:hAnsi="Calibri"/>
        </w:rPr>
        <w:t xml:space="preserve"> l’Union Européenne.</w:t>
      </w:r>
    </w:p>
    <w:p w14:paraId="5255CE64" w14:textId="77777777" w:rsidR="00B23F60" w:rsidRDefault="00B23F60" w:rsidP="00B23F60">
      <w:pPr>
        <w:jc w:val="both"/>
        <w:rPr>
          <w:rFonts w:ascii="Calibri" w:hAnsi="Calibri"/>
          <w:color w:val="1F497D"/>
        </w:rPr>
      </w:pPr>
    </w:p>
    <w:p w14:paraId="40DBA6C6" w14:textId="77777777" w:rsidR="00B23F60" w:rsidRPr="00E610CC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E610CC">
        <w:rPr>
          <w:rFonts w:ascii="Calibri" w:hAnsi="Calibri"/>
        </w:rPr>
        <w:t xml:space="preserve">e soutien renforcé aux coopérations structurantes entre universités et leurs partenaires est d’autant plus nécessaire que le programme H2020 soutient </w:t>
      </w:r>
      <w:r>
        <w:rPr>
          <w:rFonts w:ascii="Calibri" w:hAnsi="Calibri"/>
        </w:rPr>
        <w:t>d</w:t>
      </w:r>
      <w:r w:rsidRPr="00E610CC">
        <w:rPr>
          <w:rFonts w:ascii="Calibri" w:hAnsi="Calibri"/>
        </w:rPr>
        <w:t xml:space="preserve">es chercheurs individuels, </w:t>
      </w:r>
      <w:r>
        <w:rPr>
          <w:rFonts w:ascii="Calibri" w:hAnsi="Calibri"/>
        </w:rPr>
        <w:t>d</w:t>
      </w:r>
      <w:r w:rsidRPr="00E610CC">
        <w:rPr>
          <w:rFonts w:ascii="Calibri" w:hAnsi="Calibri"/>
        </w:rPr>
        <w:t>es projets mais</w:t>
      </w:r>
      <w:r>
        <w:rPr>
          <w:rFonts w:ascii="Calibri" w:hAnsi="Calibri"/>
        </w:rPr>
        <w:t xml:space="preserve"> très peu </w:t>
      </w:r>
      <w:r w:rsidRPr="00E610CC">
        <w:rPr>
          <w:rFonts w:ascii="Calibri" w:hAnsi="Calibri"/>
        </w:rPr>
        <w:t>les coopérations structurantes et intégratives</w:t>
      </w:r>
      <w:r>
        <w:rPr>
          <w:rFonts w:ascii="Calibri" w:hAnsi="Calibri"/>
        </w:rPr>
        <w:t xml:space="preserve"> entre établissements et entre les différents acteurs des programmes (universités- entreprises).</w:t>
      </w:r>
      <w:r w:rsidRPr="00E610CC">
        <w:rPr>
          <w:rFonts w:ascii="Calibri" w:hAnsi="Calibri"/>
        </w:rPr>
        <w:t xml:space="preserve"> </w:t>
      </w:r>
    </w:p>
    <w:p w14:paraId="4599C89B" w14:textId="77777777" w:rsidR="00B23F60" w:rsidRPr="00DE6469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14:paraId="37B1B182" w14:textId="77777777" w:rsidR="00B23F60" w:rsidRPr="00FE0CA4" w:rsidRDefault="00B23F60" w:rsidP="00B23F60">
      <w:pPr>
        <w:jc w:val="both"/>
        <w:rPr>
          <w:rFonts w:ascii="Calibri" w:hAnsi="Calibri"/>
        </w:rPr>
      </w:pPr>
    </w:p>
    <w:p w14:paraId="3B94983C" w14:textId="3B73C7ED" w:rsidR="00B23F60" w:rsidRPr="00D57C09" w:rsidRDefault="00B23F60" w:rsidP="00D57C09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  <w:r w:rsidR="00D57C09">
        <w:rPr>
          <w:rFonts w:ascii="Calibri" w:hAnsi="Calibri"/>
          <w:b/>
          <w:color w:val="1F497D"/>
          <w:sz w:val="28"/>
          <w:szCs w:val="28"/>
        </w:rPr>
        <w:t>S</w:t>
      </w:r>
    </w:p>
    <w:p w14:paraId="4EA11B8D" w14:textId="0E876365" w:rsidR="00B23F60" w:rsidRDefault="00D41136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 xml:space="preserve">Encourager </w:t>
      </w:r>
      <w:r w:rsidR="00B23F60">
        <w:t>les partenariats</w:t>
      </w:r>
      <w:r w:rsidR="00B23F60" w:rsidRPr="00FE0CA4">
        <w:t xml:space="preserve"> structurants</w:t>
      </w:r>
      <w:r w:rsidR="00B23F60">
        <w:t xml:space="preserve"> à moyen et </w:t>
      </w:r>
      <w:proofErr w:type="gramStart"/>
      <w:r w:rsidR="00B23F60">
        <w:t>long termes</w:t>
      </w:r>
      <w:proofErr w:type="gramEnd"/>
      <w:r w:rsidR="00B23F60" w:rsidRPr="00FE0CA4">
        <w:t xml:space="preserve"> qui </w:t>
      </w:r>
      <w:r w:rsidR="00B23F60">
        <w:t xml:space="preserve">ont le potentiel de </w:t>
      </w:r>
      <w:r w:rsidR="00B23F60" w:rsidRPr="00FE0CA4">
        <w:t>relier</w:t>
      </w:r>
      <w:r>
        <w:t xml:space="preserve">, d’une part, </w:t>
      </w:r>
      <w:r w:rsidR="00B23F60" w:rsidRPr="00FE0CA4">
        <w:t xml:space="preserve"> </w:t>
      </w:r>
      <w:r w:rsidR="00B23F60">
        <w:t>l</w:t>
      </w:r>
      <w:r w:rsidR="00B23F60" w:rsidRPr="00FE0CA4">
        <w:t>es</w:t>
      </w:r>
      <w:r w:rsidR="00B23F60">
        <w:t xml:space="preserve"> universités </w:t>
      </w:r>
      <w:r>
        <w:t xml:space="preserve">européennes et leurs enseignants chercheurs </w:t>
      </w:r>
      <w:r w:rsidR="00B23F60">
        <w:t xml:space="preserve">entre </w:t>
      </w:r>
      <w:r>
        <w:t xml:space="preserve">eux </w:t>
      </w:r>
      <w:r w:rsidR="00B23F60">
        <w:t>et</w:t>
      </w:r>
      <w:r>
        <w:t xml:space="preserve"> d’autre part </w:t>
      </w:r>
      <w:r w:rsidR="00B23F60">
        <w:t>les</w:t>
      </w:r>
      <w:r w:rsidR="00B23F60" w:rsidRPr="00FE0CA4">
        <w:t xml:space="preserve"> acteurs</w:t>
      </w:r>
      <w:r>
        <w:t xml:space="preserve"> socioéconomique</w:t>
      </w:r>
      <w:r w:rsidR="004A54A5">
        <w:t>s</w:t>
      </w:r>
      <w:r w:rsidR="00B23F60" w:rsidRPr="00FE0CA4">
        <w:t>. Cela requiert des programmes adaptés  à ces objectifs</w:t>
      </w:r>
      <w:r w:rsidR="00B23F60">
        <w:t xml:space="preserve"> de moyen et </w:t>
      </w:r>
      <w:proofErr w:type="gramStart"/>
      <w:r w:rsidR="00B23F60">
        <w:t>long termes</w:t>
      </w:r>
      <w:proofErr w:type="gramEnd"/>
      <w:r w:rsidR="00B23F60" w:rsidRPr="00FE0CA4">
        <w:t>.</w:t>
      </w:r>
    </w:p>
    <w:p w14:paraId="15AABD54" w14:textId="77777777" w:rsidR="00B23F60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Dans le cadre des projets alliant recherche et formation, la Commission Européenne devrait lancer des projets pilotes pour inciter et accompagner les partenariats durables.</w:t>
      </w:r>
    </w:p>
    <w:p w14:paraId="522DEF78" w14:textId="738B5A30" w:rsidR="00B23F60" w:rsidRPr="00FE0CA4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Dans le cadre du soutien à l’innovation, la Commission Européenne devrait davantage s’appuyer sur les universités</w:t>
      </w:r>
      <w:r w:rsidR="00D41136">
        <w:t xml:space="preserve"> tant dans le domaine de la recherche que de la formation</w:t>
      </w:r>
      <w:r>
        <w:t xml:space="preserve"> pour détecter et soutenir les « innovateurs de demain ».</w:t>
      </w:r>
    </w:p>
    <w:p w14:paraId="4748B206" w14:textId="77777777" w:rsidR="00B23F60" w:rsidRDefault="00B23F60" w:rsidP="00B23F60">
      <w:pPr>
        <w:jc w:val="both"/>
        <w:rPr>
          <w:rFonts w:ascii="Calibri" w:hAnsi="Calibri"/>
          <w:b/>
          <w:color w:val="1F497D"/>
        </w:rPr>
      </w:pPr>
    </w:p>
    <w:p w14:paraId="4AE26B71" w14:textId="77777777" w:rsidR="00B23F60" w:rsidRDefault="00B23F60" w:rsidP="00B23F60">
      <w:pPr>
        <w:jc w:val="both"/>
        <w:rPr>
          <w:rFonts w:ascii="Calibri" w:hAnsi="Calibri"/>
          <w:b/>
          <w:color w:val="1F497D"/>
        </w:rPr>
      </w:pPr>
    </w:p>
    <w:p w14:paraId="16CB581C" w14:textId="77777777"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D57C09">
        <w:rPr>
          <w:rFonts w:ascii="Calibri" w:hAnsi="Calibri"/>
          <w:b/>
          <w:bCs/>
          <w:smallCaps/>
          <w:color w:val="1F497D"/>
          <w:sz w:val="32"/>
          <w:szCs w:val="32"/>
        </w:rPr>
        <w:t>Un programme accessible aux scientifiques pour renforcer l’impact pour la société européenne et en Europe</w:t>
      </w:r>
    </w:p>
    <w:p w14:paraId="6B40B107" w14:textId="11FFEE96" w:rsidR="00B23F60" w:rsidRPr="00D57C09" w:rsidRDefault="00B23F60" w:rsidP="00B23F60">
      <w:pPr>
        <w:jc w:val="both"/>
        <w:rPr>
          <w:rFonts w:ascii="Calibri" w:hAnsi="Calibri"/>
          <w:bCs/>
          <w:smallCaps/>
          <w:sz w:val="32"/>
          <w:szCs w:val="32"/>
        </w:rPr>
      </w:pPr>
      <w:r w:rsidRPr="00D57C09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14:paraId="2BD457B9" w14:textId="0D013D7F" w:rsidR="00B23F60" w:rsidRPr="00554148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Afin de faire face aux crises majeures évoquées en introduction, les projets financés dans H2020 devraient pouvoir démontrer à termes, un impact socio-économique et une </w:t>
      </w:r>
      <w:r w:rsidR="00DA3B78">
        <w:rPr>
          <w:rFonts w:ascii="Calibri" w:hAnsi="Calibri"/>
        </w:rPr>
        <w:t>plus-value</w:t>
      </w:r>
      <w:r>
        <w:rPr>
          <w:rFonts w:ascii="Calibri" w:hAnsi="Calibri"/>
        </w:rPr>
        <w:t xml:space="preserve"> pour l’Europe. </w:t>
      </w:r>
    </w:p>
    <w:p w14:paraId="0C36298E" w14:textId="77777777" w:rsidR="00B23F60" w:rsidRDefault="00B23F60" w:rsidP="00B23F60">
      <w:pPr>
        <w:jc w:val="center"/>
        <w:rPr>
          <w:rFonts w:ascii="Calibri" w:hAnsi="Calibri"/>
          <w:b/>
        </w:rPr>
      </w:pPr>
    </w:p>
    <w:p w14:paraId="14E4DBCB" w14:textId="0CE6D359" w:rsidR="00B23F60" w:rsidRPr="005645CE" w:rsidRDefault="00B23F6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  <w:r w:rsidR="00D57C09">
        <w:rPr>
          <w:rFonts w:ascii="Calibri" w:hAnsi="Calibri"/>
          <w:b/>
          <w:color w:val="1F497D"/>
          <w:sz w:val="28"/>
          <w:szCs w:val="28"/>
        </w:rPr>
        <w:t>S</w:t>
      </w:r>
    </w:p>
    <w:p w14:paraId="2AD0BEDC" w14:textId="36242E9D" w:rsidR="00B23F60" w:rsidRPr="00554148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54148">
        <w:rPr>
          <w:rFonts w:ascii="Calibri" w:hAnsi="Calibri"/>
        </w:rPr>
        <w:t>Une rédaction d’</w:t>
      </w:r>
      <w:r>
        <w:rPr>
          <w:rFonts w:ascii="Calibri" w:hAnsi="Calibri"/>
        </w:rPr>
        <w:t>objectifs</w:t>
      </w:r>
      <w:r w:rsidRPr="00554148">
        <w:rPr>
          <w:rFonts w:ascii="Calibri" w:hAnsi="Calibri"/>
        </w:rPr>
        <w:t xml:space="preserve"> plus prescriptive et </w:t>
      </w:r>
      <w:r w:rsidR="00D41136">
        <w:rPr>
          <w:rFonts w:ascii="Calibri" w:hAnsi="Calibri"/>
        </w:rPr>
        <w:t>précise</w:t>
      </w:r>
      <w:r w:rsidR="00D41136" w:rsidRPr="00554148">
        <w:rPr>
          <w:rFonts w:ascii="Calibri" w:hAnsi="Calibri"/>
        </w:rPr>
        <w:t xml:space="preserve"> </w:t>
      </w:r>
      <w:r w:rsidRPr="00554148">
        <w:rPr>
          <w:rFonts w:ascii="Calibri" w:hAnsi="Calibri"/>
        </w:rPr>
        <w:t xml:space="preserve">des </w:t>
      </w:r>
      <w:proofErr w:type="spellStart"/>
      <w:r w:rsidRPr="00554148">
        <w:rPr>
          <w:rFonts w:ascii="Calibri" w:hAnsi="Calibri"/>
        </w:rPr>
        <w:t>topics</w:t>
      </w:r>
      <w:proofErr w:type="spellEnd"/>
      <w:r w:rsidRPr="00554148">
        <w:rPr>
          <w:rFonts w:ascii="Calibri" w:hAnsi="Calibri"/>
        </w:rPr>
        <w:t xml:space="preserve"> incluant des retombées préférentielles en Europe pourrai</w:t>
      </w:r>
      <w:r>
        <w:rPr>
          <w:rFonts w:ascii="Calibri" w:hAnsi="Calibri"/>
        </w:rPr>
        <w:t>en</w:t>
      </w:r>
      <w:r w:rsidRPr="00554148">
        <w:rPr>
          <w:rFonts w:ascii="Calibri" w:hAnsi="Calibri"/>
        </w:rPr>
        <w:t>t permettre d</w:t>
      </w:r>
      <w:r>
        <w:rPr>
          <w:rFonts w:ascii="Calibri" w:hAnsi="Calibri"/>
        </w:rPr>
        <w:t>’</w:t>
      </w:r>
      <w:r w:rsidRPr="00554148">
        <w:rPr>
          <w:rFonts w:ascii="Calibri" w:hAnsi="Calibri"/>
        </w:rPr>
        <w:t> : 1) améliorer la croissance et l’emploi en Europe, favoriser la ré</w:t>
      </w:r>
      <w:r w:rsidR="00665138">
        <w:rPr>
          <w:rFonts w:ascii="Calibri" w:hAnsi="Calibri"/>
        </w:rPr>
        <w:t>-</w:t>
      </w:r>
      <w:r w:rsidRPr="00554148">
        <w:rPr>
          <w:rFonts w:ascii="Calibri" w:hAnsi="Calibri"/>
        </w:rPr>
        <w:t>industrialisation européenne et 2) augmenter le taux de succès</w:t>
      </w:r>
      <w:r w:rsidR="00665138">
        <w:rPr>
          <w:rFonts w:ascii="Calibri" w:hAnsi="Calibri"/>
        </w:rPr>
        <w:t>. Des objectifs</w:t>
      </w:r>
      <w:r w:rsidRPr="00554148">
        <w:rPr>
          <w:rFonts w:ascii="Calibri" w:hAnsi="Calibri"/>
        </w:rPr>
        <w:t xml:space="preserve"> mieux défini</w:t>
      </w:r>
      <w:r>
        <w:rPr>
          <w:rFonts w:ascii="Calibri" w:hAnsi="Calibri"/>
        </w:rPr>
        <w:t xml:space="preserve">s </w:t>
      </w:r>
      <w:r w:rsidRPr="00554148">
        <w:rPr>
          <w:rFonts w:ascii="Calibri" w:hAnsi="Calibri"/>
        </w:rPr>
        <w:t>devrai</w:t>
      </w:r>
      <w:r>
        <w:rPr>
          <w:rFonts w:ascii="Calibri" w:hAnsi="Calibri"/>
        </w:rPr>
        <w:t>en</w:t>
      </w:r>
      <w:r w:rsidRPr="00554148">
        <w:rPr>
          <w:rFonts w:ascii="Calibri" w:hAnsi="Calibri"/>
        </w:rPr>
        <w:t xml:space="preserve">t </w:t>
      </w:r>
      <w:r>
        <w:rPr>
          <w:rFonts w:ascii="Calibri" w:hAnsi="Calibri"/>
        </w:rPr>
        <w:t xml:space="preserve">réduire le nombre de </w:t>
      </w:r>
      <w:r w:rsidRPr="00554148">
        <w:rPr>
          <w:rFonts w:ascii="Calibri" w:hAnsi="Calibri"/>
        </w:rPr>
        <w:t>déposants</w:t>
      </w:r>
      <w:r>
        <w:rPr>
          <w:rFonts w:ascii="Calibri" w:hAnsi="Calibri"/>
        </w:rPr>
        <w:t xml:space="preserve"> et de projets</w:t>
      </w:r>
      <w:r w:rsidR="00D41136">
        <w:rPr>
          <w:rFonts w:ascii="Calibri" w:hAnsi="Calibri"/>
        </w:rPr>
        <w:t xml:space="preserve"> afin d</w:t>
      </w:r>
      <w:r w:rsidR="004A54A5">
        <w:rPr>
          <w:rFonts w:ascii="Calibri" w:hAnsi="Calibri"/>
        </w:rPr>
        <w:t>’éviter d</w:t>
      </w:r>
      <w:r w:rsidR="00D41136">
        <w:rPr>
          <w:rFonts w:ascii="Calibri" w:hAnsi="Calibri"/>
        </w:rPr>
        <w:t>es taux de succès décourageants</w:t>
      </w:r>
      <w:r>
        <w:rPr>
          <w:rFonts w:ascii="Calibri" w:hAnsi="Calibri"/>
        </w:rPr>
        <w:t>.</w:t>
      </w:r>
    </w:p>
    <w:p w14:paraId="1433BA68" w14:textId="4C6D9716" w:rsidR="00D41136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L’</w:t>
      </w:r>
      <w:r w:rsidRPr="00554148">
        <w:rPr>
          <w:rFonts w:ascii="Calibri" w:hAnsi="Calibri"/>
        </w:rPr>
        <w:t xml:space="preserve">innovation </w:t>
      </w:r>
      <w:r>
        <w:rPr>
          <w:rFonts w:ascii="Calibri" w:hAnsi="Calibri"/>
        </w:rPr>
        <w:t>doit</w:t>
      </w:r>
      <w:r w:rsidRPr="0055414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également prendre en compte </w:t>
      </w:r>
      <w:r w:rsidRPr="00554148">
        <w:rPr>
          <w:rFonts w:ascii="Calibri" w:hAnsi="Calibri"/>
        </w:rPr>
        <w:t>les notions d’innovation</w:t>
      </w:r>
      <w:r>
        <w:rPr>
          <w:rFonts w:ascii="Calibri" w:hAnsi="Calibri"/>
        </w:rPr>
        <w:t>s</w:t>
      </w:r>
      <w:r w:rsidRPr="00554148">
        <w:rPr>
          <w:rFonts w:ascii="Calibri" w:hAnsi="Calibri"/>
        </w:rPr>
        <w:t xml:space="preserve"> techniques et sociales</w:t>
      </w:r>
      <w:r>
        <w:rPr>
          <w:rFonts w:ascii="Calibri" w:hAnsi="Calibri"/>
        </w:rPr>
        <w:t xml:space="preserve">. </w:t>
      </w:r>
      <w:r w:rsidRPr="007F038D">
        <w:rPr>
          <w:rFonts w:ascii="Calibri" w:hAnsi="Calibri"/>
        </w:rPr>
        <w:t>Dans un délai de trois ans, il est nécessaire d’insérer une clause de préférence européenne pour les brevets</w:t>
      </w:r>
      <w:r w:rsidR="00D41136">
        <w:rPr>
          <w:rFonts w:ascii="Calibri" w:hAnsi="Calibri"/>
        </w:rPr>
        <w:t xml:space="preserve">. Il s’agit également de valoriser et d’exploiter les connaissances associées à ces innovations. </w:t>
      </w:r>
    </w:p>
    <w:p w14:paraId="3EE4405B" w14:textId="4DE25E8C" w:rsidR="00B23F60" w:rsidRPr="00554148" w:rsidRDefault="00DA3B78" w:rsidP="00AE03F5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C9421F">
        <w:rPr>
          <w:rFonts w:ascii="Calibri" w:hAnsi="Calibri"/>
        </w:rPr>
        <w:t>Au-delà</w:t>
      </w:r>
      <w:r w:rsidR="00B23F60" w:rsidRPr="00C9421F">
        <w:rPr>
          <w:rFonts w:ascii="Calibri" w:hAnsi="Calibri"/>
        </w:rPr>
        <w:t xml:space="preserve"> des trois ans,</w:t>
      </w:r>
      <w:r w:rsidR="00B23F60">
        <w:rPr>
          <w:rFonts w:ascii="Calibri" w:hAnsi="Calibri"/>
        </w:rPr>
        <w:t xml:space="preserve"> au terme du projet,</w:t>
      </w:r>
      <w:r w:rsidR="00B23F60" w:rsidRPr="00C9421F">
        <w:rPr>
          <w:rFonts w:ascii="Calibri" w:hAnsi="Calibri"/>
        </w:rPr>
        <w:t xml:space="preserve"> les organisations financées dans le cadre de programmes européens devraient produire un rapport </w:t>
      </w:r>
      <w:r w:rsidR="00B23F60">
        <w:rPr>
          <w:rFonts w:ascii="Calibri" w:hAnsi="Calibri"/>
        </w:rPr>
        <w:t xml:space="preserve">qui préciserait </w:t>
      </w:r>
      <w:r w:rsidR="00B23F60" w:rsidRPr="00C9421F">
        <w:rPr>
          <w:rFonts w:ascii="Calibri" w:hAnsi="Calibri"/>
        </w:rPr>
        <w:t xml:space="preserve"> l’exploitation qu’ils en ont fa</w:t>
      </w:r>
      <w:r w:rsidR="00B23F60" w:rsidRPr="00554148">
        <w:rPr>
          <w:rFonts w:ascii="Calibri" w:hAnsi="Calibri"/>
        </w:rPr>
        <w:t xml:space="preserve">it. Allier cette politique à une obligation d’Open innovation des entreprises s’implantant dans les campus (public/privé) </w:t>
      </w:r>
      <w:r w:rsidR="00B23F60">
        <w:rPr>
          <w:rFonts w:ascii="Calibri" w:hAnsi="Calibri"/>
        </w:rPr>
        <w:t xml:space="preserve">devrait </w:t>
      </w:r>
      <w:r w:rsidR="00B23F60" w:rsidRPr="00554148">
        <w:rPr>
          <w:rFonts w:ascii="Calibri" w:hAnsi="Calibri"/>
        </w:rPr>
        <w:t xml:space="preserve">renforcer des échanges fertiles. </w:t>
      </w:r>
    </w:p>
    <w:p w14:paraId="5585B7BA" w14:textId="77777777" w:rsidR="00B23F60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Les projets issus des actions de coordination et de support devraient pouvoir apporter plus de solutions liées à l’impact et à l’innovation en plus des diagnostiques posés.</w:t>
      </w:r>
      <w:r w:rsidRPr="00835CBE">
        <w:rPr>
          <w:rFonts w:ascii="Calibri" w:hAnsi="Calibri"/>
        </w:rPr>
        <w:t xml:space="preserve"> </w:t>
      </w:r>
    </w:p>
    <w:p w14:paraId="05E63E27" w14:textId="5DABFBCD" w:rsidR="00B23F60" w:rsidRPr="00554148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Il serait également souhaitable de renforcer les capacités du défi 6 (Sociétés innovantes, inclusives et réflexives) afin </w:t>
      </w:r>
      <w:r w:rsidR="008279CB">
        <w:rPr>
          <w:rFonts w:ascii="Calibri" w:hAnsi="Calibri"/>
        </w:rPr>
        <w:t xml:space="preserve">d’anticiper et </w:t>
      </w:r>
      <w:r>
        <w:rPr>
          <w:rFonts w:ascii="Calibri" w:hAnsi="Calibri"/>
        </w:rPr>
        <w:t xml:space="preserve">d’apporter des réponses durables aux crises européennes actuelles et porter une nouvelle vision  </w:t>
      </w:r>
      <w:r w:rsidR="00150FE3">
        <w:rPr>
          <w:rFonts w:ascii="Calibri" w:hAnsi="Calibri"/>
        </w:rPr>
        <w:t xml:space="preserve">du </w:t>
      </w:r>
      <w:r>
        <w:rPr>
          <w:rFonts w:ascii="Calibri" w:hAnsi="Calibri"/>
        </w:rPr>
        <w:t>projet européen.</w:t>
      </w:r>
    </w:p>
    <w:p w14:paraId="6CEB2100" w14:textId="77777777" w:rsidR="00B23F60" w:rsidRPr="00554148" w:rsidRDefault="00B23F60" w:rsidP="00B23F60">
      <w:pPr>
        <w:pStyle w:val="Pardeliste1"/>
        <w:ind w:left="1068"/>
        <w:jc w:val="both"/>
        <w:rPr>
          <w:rFonts w:ascii="Calibri" w:hAnsi="Calibri"/>
        </w:rPr>
      </w:pPr>
    </w:p>
    <w:p w14:paraId="3F84E59E" w14:textId="77777777" w:rsidR="001E3C62" w:rsidRDefault="00B23F60" w:rsidP="00B23F60">
      <w:pPr>
        <w:pStyle w:val="Pardeliste1"/>
        <w:ind w:left="0"/>
        <w:jc w:val="both"/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</w:pP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Pour un mode de financement adapté </w:t>
      </w:r>
      <w:r w:rsidR="006D6FEC"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>À</w:t>
      </w: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 l’activité scientifique</w:t>
      </w:r>
    </w:p>
    <w:p w14:paraId="135DFE1B" w14:textId="6869AD85" w:rsidR="00B23F60" w:rsidRPr="006D6FEC" w:rsidRDefault="00B23F60" w:rsidP="00B23F60">
      <w:pPr>
        <w:pStyle w:val="Pardeliste1"/>
        <w:ind w:left="0"/>
        <w:jc w:val="both"/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</w:pP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 </w:t>
      </w:r>
    </w:p>
    <w:p w14:paraId="17EA0417" w14:textId="6B091767" w:rsidR="00B23F60" w:rsidRPr="00554148" w:rsidRDefault="00B23F60" w:rsidP="00B23F60">
      <w:pPr>
        <w:jc w:val="both"/>
        <w:rPr>
          <w:rFonts w:ascii="Calibri" w:hAnsi="Calibri"/>
        </w:rPr>
      </w:pPr>
      <w:r w:rsidRPr="00554148">
        <w:rPr>
          <w:rFonts w:ascii="Calibri" w:hAnsi="Calibri"/>
        </w:rPr>
        <w:t xml:space="preserve">Les subventions restent le mode de financement le plus adapté du fait des délais </w:t>
      </w:r>
      <w:r>
        <w:rPr>
          <w:rFonts w:ascii="Calibri" w:hAnsi="Calibri"/>
        </w:rPr>
        <w:t xml:space="preserve">généralement prolongés </w:t>
      </w:r>
      <w:r w:rsidRPr="00554148">
        <w:rPr>
          <w:rFonts w:ascii="Calibri" w:hAnsi="Calibri"/>
        </w:rPr>
        <w:t xml:space="preserve">entre les phases recherche </w:t>
      </w:r>
      <w:r>
        <w:rPr>
          <w:rFonts w:ascii="Calibri" w:hAnsi="Calibri"/>
        </w:rPr>
        <w:t xml:space="preserve">d’amont </w:t>
      </w:r>
      <w:r w:rsidRPr="00554148">
        <w:rPr>
          <w:rFonts w:ascii="Calibri" w:hAnsi="Calibri"/>
        </w:rPr>
        <w:t xml:space="preserve">et </w:t>
      </w:r>
      <w:r>
        <w:rPr>
          <w:rFonts w:ascii="Calibri" w:hAnsi="Calibri"/>
        </w:rPr>
        <w:t>l’</w:t>
      </w:r>
      <w:r w:rsidRPr="00554148">
        <w:rPr>
          <w:rFonts w:ascii="Calibri" w:hAnsi="Calibri"/>
        </w:rPr>
        <w:t>exploitation éc</w:t>
      </w:r>
      <w:r w:rsidR="001E3C62">
        <w:rPr>
          <w:rFonts w:ascii="Calibri" w:hAnsi="Calibri"/>
        </w:rPr>
        <w:t>onomique des résultats. De plus</w:t>
      </w:r>
      <w:r w:rsidRPr="00554148">
        <w:rPr>
          <w:rFonts w:ascii="Calibri" w:hAnsi="Calibri"/>
        </w:rPr>
        <w:t xml:space="preserve"> les universités françaises comme </w:t>
      </w:r>
      <w:r>
        <w:rPr>
          <w:rFonts w:ascii="Calibri" w:hAnsi="Calibri"/>
        </w:rPr>
        <w:t>a</w:t>
      </w:r>
      <w:r w:rsidRPr="00554148">
        <w:rPr>
          <w:rFonts w:ascii="Calibri" w:hAnsi="Calibri"/>
        </w:rPr>
        <w:t>llemandes n’ont pas la capacité juridique d’emprunter, ce qui les exclut de fait des instruments financiers (prêt, capital-risque, financement à risque RSFF)</w:t>
      </w:r>
      <w:r w:rsidR="00CB6523">
        <w:rPr>
          <w:rFonts w:ascii="Calibri" w:hAnsi="Calibri"/>
        </w:rPr>
        <w:t xml:space="preserve">. </w:t>
      </w:r>
    </w:p>
    <w:p w14:paraId="07AB9544" w14:textId="77777777" w:rsidR="00B23F60" w:rsidRPr="00554148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14:paraId="5C89F9F0" w14:textId="77777777" w:rsidR="00B23F60" w:rsidRPr="005645CE" w:rsidRDefault="00B23F60" w:rsidP="00B23F60">
      <w:pPr>
        <w:pStyle w:val="Pardeliste1"/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</w:p>
    <w:p w14:paraId="34465AC8" w14:textId="77777777" w:rsidR="00B23F60" w:rsidRPr="00554148" w:rsidRDefault="00B23F60" w:rsidP="00B23F60">
      <w:pPr>
        <w:jc w:val="both"/>
        <w:rPr>
          <w:rFonts w:ascii="Calibri" w:hAnsi="Calibri"/>
          <w:b/>
        </w:rPr>
      </w:pPr>
    </w:p>
    <w:p w14:paraId="0A158865" w14:textId="616BE8B0" w:rsidR="00B23F60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E610CC">
        <w:rPr>
          <w:rFonts w:ascii="Calibri" w:hAnsi="Calibri"/>
        </w:rPr>
        <w:t xml:space="preserve">Maintenir les subventions comme instruments </w:t>
      </w:r>
      <w:r>
        <w:rPr>
          <w:rFonts w:ascii="Calibri" w:hAnsi="Calibri"/>
        </w:rPr>
        <w:t>premiers</w:t>
      </w:r>
      <w:r w:rsidRPr="00E610CC">
        <w:rPr>
          <w:rFonts w:ascii="Calibri" w:hAnsi="Calibri"/>
        </w:rPr>
        <w:t xml:space="preserve"> de financement de la recherche européenne</w:t>
      </w:r>
      <w:r w:rsidR="00CB6523">
        <w:rPr>
          <w:rFonts w:ascii="Calibri" w:hAnsi="Calibri"/>
        </w:rPr>
        <w:t>.</w:t>
      </w:r>
    </w:p>
    <w:p w14:paraId="2C4954B3" w14:textId="77777777"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14:paraId="56D3AFCB" w14:textId="77777777" w:rsidR="001E3C62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Une cohésion européenne </w:t>
      </w:r>
      <w:proofErr w:type="gramStart"/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>à</w:t>
      </w:r>
      <w:proofErr w:type="gramEnd"/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amplifier avec un programme H2020 soutenant  l’ensemble des Etats membres afin de renforcer l’attractivité européenne</w:t>
      </w:r>
    </w:p>
    <w:p w14:paraId="14433271" w14:textId="120BF5CF" w:rsidR="00B23F60" w:rsidRPr="00ED6080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14:paraId="70F2E39A" w14:textId="77777777"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Une vision partagée de l’ensemble des Etats membres sur le programme H2020 est nécessaire. Cette logique peut également s’appliquer à certains pays du Sud. Plusieurs propositions :</w:t>
      </w:r>
    </w:p>
    <w:p w14:paraId="68C21085" w14:textId="77777777" w:rsidR="00ED6080" w:rsidRDefault="00ED608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</w:p>
    <w:p w14:paraId="311280E2" w14:textId="77777777" w:rsidR="00B23F60" w:rsidRPr="005645CE" w:rsidRDefault="00B23F6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PROPOSITIONS</w:t>
      </w:r>
    </w:p>
    <w:p w14:paraId="2DE73458" w14:textId="77777777" w:rsidR="00B23F60" w:rsidRPr="005645CE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H2020 est l’outil </w:t>
      </w:r>
      <w:r>
        <w:rPr>
          <w:rFonts w:ascii="Calibri" w:hAnsi="Calibri"/>
        </w:rPr>
        <w:t>de l’EER</w:t>
      </w:r>
      <w:r w:rsidRPr="005645CE">
        <w:rPr>
          <w:rFonts w:ascii="Calibri" w:hAnsi="Calibri"/>
        </w:rPr>
        <w:t xml:space="preserve"> pour renforcer la coopération entre E</w:t>
      </w:r>
      <w:r>
        <w:rPr>
          <w:rFonts w:ascii="Calibri" w:hAnsi="Calibri"/>
        </w:rPr>
        <w:t>tats membres de l’Union européenne</w:t>
      </w:r>
      <w:r w:rsidRPr="005645CE">
        <w:rPr>
          <w:rFonts w:ascii="Calibri" w:hAnsi="Calibri"/>
        </w:rPr>
        <w:t>. Sans remettre en cause la participation des Etats associés, il est important de s’assurer que le programme cadre soit dessiné par les E</w:t>
      </w:r>
      <w:r>
        <w:rPr>
          <w:rFonts w:ascii="Calibri" w:hAnsi="Calibri"/>
        </w:rPr>
        <w:t>tats membres</w:t>
      </w:r>
      <w:r w:rsidRPr="005645CE">
        <w:rPr>
          <w:rFonts w:ascii="Calibri" w:hAnsi="Calibri"/>
        </w:rPr>
        <w:t xml:space="preserve"> de l’Union</w:t>
      </w:r>
      <w:r>
        <w:rPr>
          <w:rFonts w:ascii="Calibri" w:hAnsi="Calibri"/>
        </w:rPr>
        <w:t xml:space="preserve"> européenne</w:t>
      </w:r>
      <w:r w:rsidRPr="005645CE">
        <w:rPr>
          <w:rFonts w:ascii="Calibri" w:hAnsi="Calibri"/>
        </w:rPr>
        <w:t>, et que tous les Etats membres y participent.</w:t>
      </w:r>
    </w:p>
    <w:p w14:paraId="19CFF06F" w14:textId="77777777" w:rsidR="00B23F60" w:rsidRPr="005645CE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  <w:i/>
          <w:u w:val="single"/>
        </w:rPr>
      </w:pPr>
      <w:r w:rsidRPr="005645CE">
        <w:rPr>
          <w:rFonts w:ascii="Calibri" w:hAnsi="Calibri"/>
        </w:rPr>
        <w:lastRenderedPageBreak/>
        <w:t>La C</w:t>
      </w:r>
      <w:r>
        <w:rPr>
          <w:rFonts w:ascii="Calibri" w:hAnsi="Calibri"/>
        </w:rPr>
        <w:t xml:space="preserve">ommission </w:t>
      </w:r>
      <w:r w:rsidRPr="005645CE">
        <w:rPr>
          <w:rFonts w:ascii="Calibri" w:hAnsi="Calibri"/>
        </w:rPr>
        <w:t>E</w:t>
      </w:r>
      <w:r>
        <w:rPr>
          <w:rFonts w:ascii="Calibri" w:hAnsi="Calibri"/>
        </w:rPr>
        <w:t>uropéenne</w:t>
      </w:r>
      <w:r w:rsidRPr="005645CE">
        <w:rPr>
          <w:rFonts w:ascii="Calibri" w:hAnsi="Calibri"/>
        </w:rPr>
        <w:t xml:space="preserve"> devrait mieux prendre en considération les spécificités et besoins </w:t>
      </w:r>
      <w:r>
        <w:rPr>
          <w:rFonts w:ascii="Calibri" w:hAnsi="Calibri"/>
        </w:rPr>
        <w:t xml:space="preserve">des </w:t>
      </w:r>
      <w:r w:rsidRPr="005645CE">
        <w:rPr>
          <w:rFonts w:ascii="Calibri" w:hAnsi="Calibri"/>
        </w:rPr>
        <w:t xml:space="preserve">pays </w:t>
      </w:r>
      <w:r>
        <w:rPr>
          <w:rFonts w:ascii="Calibri" w:hAnsi="Calibri"/>
        </w:rPr>
        <w:t xml:space="preserve">les </w:t>
      </w:r>
      <w:r w:rsidRPr="005645CE">
        <w:rPr>
          <w:rFonts w:ascii="Calibri" w:hAnsi="Calibri"/>
        </w:rPr>
        <w:t xml:space="preserve">moins bénéficiaires afin qu’ils puissent les promouvoir au niveau de la programmation. Il </w:t>
      </w:r>
      <w:r>
        <w:rPr>
          <w:rFonts w:ascii="Calibri" w:hAnsi="Calibri"/>
        </w:rPr>
        <w:t>s’agit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>également de</w:t>
      </w:r>
      <w:r w:rsidRPr="005645CE">
        <w:rPr>
          <w:rFonts w:ascii="Calibri" w:hAnsi="Calibri"/>
        </w:rPr>
        <w:t xml:space="preserve"> spécifier dans les appels que leur participation est encouragée dans un objectif d’excellence</w:t>
      </w:r>
      <w:r>
        <w:rPr>
          <w:rFonts w:ascii="Calibri" w:hAnsi="Calibri"/>
        </w:rPr>
        <w:t>.</w:t>
      </w:r>
    </w:p>
    <w:p w14:paraId="73069943" w14:textId="1DECF496" w:rsidR="004F023F" w:rsidRPr="00526EC4" w:rsidRDefault="00B23F60" w:rsidP="00AE03F5">
      <w:pPr>
        <w:pStyle w:val="Pardeliste1"/>
        <w:numPr>
          <w:ilvl w:val="0"/>
          <w:numId w:val="19"/>
        </w:numPr>
        <w:jc w:val="both"/>
      </w:pPr>
      <w:r w:rsidRPr="005645CE">
        <w:rPr>
          <w:rFonts w:ascii="Calibri" w:hAnsi="Calibri"/>
        </w:rPr>
        <w:t xml:space="preserve">Dès lors qu’un participant faisant partie </w:t>
      </w:r>
      <w:r>
        <w:rPr>
          <w:rFonts w:ascii="Calibri" w:hAnsi="Calibri"/>
        </w:rPr>
        <w:t>d’un pays moins représenté,</w:t>
      </w:r>
      <w:r w:rsidRPr="005645CE" w:rsidDel="008464E0">
        <w:rPr>
          <w:rFonts w:ascii="Calibri" w:hAnsi="Calibri"/>
        </w:rPr>
        <w:t xml:space="preserve"> </w:t>
      </w:r>
      <w:r w:rsidRPr="005645CE">
        <w:rPr>
          <w:rFonts w:ascii="Calibri" w:hAnsi="Calibri"/>
        </w:rPr>
        <w:t xml:space="preserve">est impliqué dans un projet collaboratif H2020, il serait intéressant de coupler le financement lié aux activités au sein de ce projet à des financements permettant de renforcer  la structuration, l‘environnement, l’excellence du laboratoire/ institution dans lequel évolue le(s) participant(s). Cela pourrait être financé également via le programme H2020 (notamment via les fonds prévus pour le </w:t>
      </w:r>
      <w:proofErr w:type="spellStart"/>
      <w:r w:rsidRPr="005645CE">
        <w:rPr>
          <w:rFonts w:ascii="Calibri" w:hAnsi="Calibri"/>
        </w:rPr>
        <w:t>twinning</w:t>
      </w:r>
      <w:proofErr w:type="spellEnd"/>
      <w:r w:rsidR="00B651BC">
        <w:rPr>
          <w:rStyle w:val="Marquenotebasdepage"/>
          <w:rFonts w:ascii="Calibri" w:hAnsi="Calibri"/>
        </w:rPr>
        <w:footnoteReference w:id="2"/>
      </w:r>
      <w:r w:rsidRPr="005645CE">
        <w:rPr>
          <w:rFonts w:ascii="Calibri" w:hAnsi="Calibri"/>
        </w:rPr>
        <w:t xml:space="preserve">). </w:t>
      </w:r>
    </w:p>
    <w:sectPr w:rsidR="004F023F" w:rsidRPr="00526EC4" w:rsidSect="000873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851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6FE7B" w14:textId="77777777" w:rsidR="0094061A" w:rsidRDefault="0094061A" w:rsidP="00CB2498">
      <w:r>
        <w:separator/>
      </w:r>
    </w:p>
  </w:endnote>
  <w:endnote w:type="continuationSeparator" w:id="0">
    <w:p w14:paraId="6703A9EE" w14:textId="77777777" w:rsidR="0094061A" w:rsidRDefault="0094061A" w:rsidP="00CB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ational Book">
    <w:altName w:val="Corbel"/>
    <w:panose1 w:val="00000000000000000000"/>
    <w:charset w:val="00"/>
    <w:family w:val="modern"/>
    <w:notTrueType/>
    <w:pitch w:val="variable"/>
    <w:sig w:usb0="00000087" w:usb1="5000207B" w:usb2="0000001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National-Book">
    <w:altName w:val="Corbel"/>
    <w:charset w:val="00"/>
    <w:family w:val="auto"/>
    <w:pitch w:val="variable"/>
    <w:sig w:usb0="00000001" w:usb1="5000207B" w:usb2="00000010" w:usb3="00000000" w:csb0="0000009B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National-Bold">
    <w:altName w:val="Times New Roman"/>
    <w:charset w:val="00"/>
    <w:family w:val="auto"/>
    <w:pitch w:val="variable"/>
    <w:sig w:usb0="A00000FF" w:usb1="5000207B" w:usb2="0000001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National">
    <w:altName w:val="Times New Roman"/>
    <w:charset w:val="00"/>
    <w:family w:val="auto"/>
    <w:pitch w:val="variable"/>
    <w:sig w:usb0="00000001" w:usb1="5000207B" w:usb2="0000001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A52D5" w14:textId="77777777" w:rsidR="00962537" w:rsidRDefault="00962537" w:rsidP="004E0E0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4287717" w14:textId="77777777" w:rsidR="00962537" w:rsidRDefault="00962537" w:rsidP="00B2681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0270D" w14:textId="77777777" w:rsidR="00962537" w:rsidRDefault="00962537" w:rsidP="004E0E0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651BC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5006E667" w14:textId="77777777" w:rsidR="00962537" w:rsidRDefault="00962537" w:rsidP="00B2681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271F8" w14:textId="77777777" w:rsidR="0094061A" w:rsidRDefault="0094061A" w:rsidP="00CB2498">
      <w:r>
        <w:separator/>
      </w:r>
    </w:p>
  </w:footnote>
  <w:footnote w:type="continuationSeparator" w:id="0">
    <w:p w14:paraId="49C2375B" w14:textId="77777777" w:rsidR="0094061A" w:rsidRDefault="0094061A" w:rsidP="00CB2498">
      <w:r>
        <w:continuationSeparator/>
      </w:r>
    </w:p>
  </w:footnote>
  <w:footnote w:id="1">
    <w:p w14:paraId="5093087A" w14:textId="77777777"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r>
        <w:rPr>
          <w:rStyle w:val="Marquenotebasdepage"/>
        </w:rPr>
        <w:footnoteRef/>
      </w:r>
      <w:r>
        <w:t xml:space="preserve"> </w:t>
      </w:r>
      <w:proofErr w:type="spellStart"/>
      <w:r w:rsidRPr="00B651BC">
        <w:rPr>
          <w:sz w:val="22"/>
          <w:szCs w:val="22"/>
          <w:lang w:val="nl-NL"/>
        </w:rPr>
        <w:t>Direction</w:t>
      </w:r>
      <w:proofErr w:type="spellEnd"/>
      <w:r w:rsidRPr="00B651BC">
        <w:rPr>
          <w:sz w:val="22"/>
          <w:szCs w:val="22"/>
          <w:lang w:val="nl-NL"/>
        </w:rPr>
        <w:t xml:space="preserve"> en charge de Recherche et de </w:t>
      </w:r>
      <w:proofErr w:type="spellStart"/>
      <w:r w:rsidRPr="00B651BC">
        <w:rPr>
          <w:sz w:val="22"/>
          <w:szCs w:val="22"/>
          <w:lang w:val="nl-NL"/>
        </w:rPr>
        <w:t>l’Innovation</w:t>
      </w:r>
      <w:proofErr w:type="spellEnd"/>
    </w:p>
    <w:p w14:paraId="33B90703" w14:textId="77777777"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proofErr w:type="spellStart"/>
      <w:r w:rsidRPr="00B651BC">
        <w:rPr>
          <w:sz w:val="22"/>
          <w:szCs w:val="22"/>
          <w:lang w:val="nl-NL"/>
        </w:rPr>
        <w:t>Direction</w:t>
      </w:r>
      <w:proofErr w:type="spellEnd"/>
      <w:r w:rsidRPr="00B651BC">
        <w:rPr>
          <w:sz w:val="22"/>
          <w:szCs w:val="22"/>
          <w:lang w:val="nl-NL"/>
        </w:rPr>
        <w:t xml:space="preserve"> Générale en charge de </w:t>
      </w:r>
      <w:proofErr w:type="spellStart"/>
      <w:r w:rsidRPr="00B651BC">
        <w:rPr>
          <w:sz w:val="22"/>
          <w:szCs w:val="22"/>
          <w:lang w:val="nl-NL"/>
        </w:rPr>
        <w:t>l’économie</w:t>
      </w:r>
      <w:proofErr w:type="spellEnd"/>
      <w:r w:rsidRPr="00B651BC">
        <w:rPr>
          <w:sz w:val="22"/>
          <w:szCs w:val="22"/>
          <w:lang w:val="nl-NL"/>
        </w:rPr>
        <w:t xml:space="preserve"> et </w:t>
      </w:r>
      <w:proofErr w:type="spellStart"/>
      <w:r w:rsidRPr="00B651BC">
        <w:rPr>
          <w:sz w:val="22"/>
          <w:szCs w:val="22"/>
          <w:lang w:val="nl-NL"/>
        </w:rPr>
        <w:t>société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numériques</w:t>
      </w:r>
      <w:proofErr w:type="spellEnd"/>
    </w:p>
    <w:p w14:paraId="5C4EDDFF" w14:textId="77777777"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proofErr w:type="spellStart"/>
      <w:r w:rsidRPr="00B651BC">
        <w:rPr>
          <w:sz w:val="22"/>
          <w:szCs w:val="22"/>
          <w:lang w:val="nl-NL"/>
        </w:rPr>
        <w:t>Direction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générale</w:t>
      </w:r>
      <w:proofErr w:type="spellEnd"/>
      <w:r w:rsidRPr="00B651BC">
        <w:rPr>
          <w:sz w:val="22"/>
          <w:szCs w:val="22"/>
          <w:lang w:val="nl-NL"/>
        </w:rPr>
        <w:t xml:space="preserve"> en charge de la Culture, </w:t>
      </w:r>
      <w:proofErr w:type="spellStart"/>
      <w:r w:rsidRPr="00B651BC">
        <w:rPr>
          <w:sz w:val="22"/>
          <w:szCs w:val="22"/>
          <w:lang w:val="nl-NL"/>
        </w:rPr>
        <w:t>l’enseignement</w:t>
      </w:r>
      <w:proofErr w:type="spellEnd"/>
      <w:r w:rsidRPr="00B651BC">
        <w:rPr>
          <w:sz w:val="22"/>
          <w:szCs w:val="22"/>
          <w:lang w:val="nl-NL"/>
        </w:rPr>
        <w:t xml:space="preserve">, la </w:t>
      </w:r>
      <w:proofErr w:type="spellStart"/>
      <w:r w:rsidRPr="00B651BC">
        <w:rPr>
          <w:sz w:val="22"/>
          <w:szCs w:val="22"/>
          <w:lang w:val="nl-NL"/>
        </w:rPr>
        <w:t>jeunesse</w:t>
      </w:r>
      <w:proofErr w:type="spellEnd"/>
      <w:r w:rsidRPr="00B651BC">
        <w:rPr>
          <w:sz w:val="22"/>
          <w:szCs w:val="22"/>
          <w:lang w:val="nl-NL"/>
        </w:rPr>
        <w:t xml:space="preserve"> et </w:t>
      </w:r>
      <w:proofErr w:type="spellStart"/>
      <w:r w:rsidRPr="00B651BC">
        <w:rPr>
          <w:sz w:val="22"/>
          <w:szCs w:val="22"/>
          <w:lang w:val="nl-NL"/>
        </w:rPr>
        <w:t>le</w:t>
      </w:r>
      <w:proofErr w:type="spellEnd"/>
      <w:r w:rsidRPr="00B651BC">
        <w:rPr>
          <w:sz w:val="22"/>
          <w:szCs w:val="22"/>
          <w:lang w:val="nl-NL"/>
        </w:rPr>
        <w:t xml:space="preserve"> sport</w:t>
      </w:r>
    </w:p>
    <w:p w14:paraId="58A76CA8" w14:textId="0051ECA7"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proofErr w:type="spellStart"/>
      <w:r w:rsidRPr="00B651BC">
        <w:rPr>
          <w:sz w:val="22"/>
          <w:szCs w:val="22"/>
          <w:lang w:val="nl-NL"/>
        </w:rPr>
        <w:t>Direction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générale</w:t>
      </w:r>
      <w:proofErr w:type="spellEnd"/>
      <w:r w:rsidRPr="00B651BC">
        <w:rPr>
          <w:sz w:val="22"/>
          <w:szCs w:val="22"/>
          <w:lang w:val="nl-NL"/>
        </w:rPr>
        <w:t xml:space="preserve"> en charge de la </w:t>
      </w:r>
      <w:proofErr w:type="spellStart"/>
      <w:r w:rsidRPr="00B651BC">
        <w:rPr>
          <w:sz w:val="22"/>
          <w:szCs w:val="22"/>
          <w:lang w:val="nl-NL"/>
        </w:rPr>
        <w:t>polit</w:t>
      </w:r>
      <w:r w:rsidR="00DA3B78" w:rsidRPr="00B651BC">
        <w:rPr>
          <w:sz w:val="22"/>
          <w:szCs w:val="22"/>
          <w:lang w:val="nl-NL"/>
        </w:rPr>
        <w:t>i</w:t>
      </w:r>
      <w:r w:rsidRPr="00B651BC">
        <w:rPr>
          <w:sz w:val="22"/>
          <w:szCs w:val="22"/>
          <w:lang w:val="nl-NL"/>
        </w:rPr>
        <w:t>que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régionale</w:t>
      </w:r>
      <w:proofErr w:type="spellEnd"/>
    </w:p>
  </w:footnote>
  <w:footnote w:id="2">
    <w:p w14:paraId="266FD2F2" w14:textId="4CAE2814" w:rsidR="00B651BC" w:rsidRPr="00B651BC" w:rsidRDefault="00B651BC">
      <w:pPr>
        <w:pStyle w:val="Notedebasdepage"/>
        <w:rPr>
          <w:rFonts w:cs="Times New Roman"/>
          <w:sz w:val="22"/>
          <w:szCs w:val="22"/>
          <w:lang w:val="nl-NL"/>
        </w:rPr>
      </w:pPr>
      <w:r>
        <w:rPr>
          <w:rStyle w:val="Marquenotebasdepage"/>
        </w:rPr>
        <w:footnoteRef/>
      </w:r>
      <w:r>
        <w:t xml:space="preserve"> </w:t>
      </w:r>
      <w:bookmarkStart w:id="0" w:name="_GoBack"/>
      <w:proofErr w:type="gramStart"/>
      <w:r w:rsidRPr="00B651BC">
        <w:rPr>
          <w:rFonts w:cs="Times New Roman"/>
          <w:sz w:val="22"/>
          <w:szCs w:val="22"/>
        </w:rPr>
        <w:t>jumelage</w:t>
      </w:r>
      <w:proofErr w:type="gramEnd"/>
      <w:r w:rsidRPr="00B651BC">
        <w:rPr>
          <w:rFonts w:cs="Times New Roman"/>
          <w:sz w:val="22"/>
          <w:szCs w:val="22"/>
        </w:rPr>
        <w:t xml:space="preserve"> entre institutions reconnues internationalement et institutions émergentes</w:t>
      </w:r>
    </w:p>
    <w:bookmarkEnd w:id="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566F" w14:textId="4C127974" w:rsidR="00962537" w:rsidRDefault="007567E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83A6972" wp14:editId="7D79FE0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6050" cy="106680"/>
              <wp:effectExtent l="0" t="1838325" r="0" b="1628775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605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59EB" w14:textId="77777777" w:rsidR="007567E3" w:rsidRDefault="007567E3" w:rsidP="007567E3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PROPOSITION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WordArt 2" o:spid="_x0000_s1026" type="#_x0000_t202" style="position:absolute;margin-left:0;margin-top:0;width:511.5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13CF59EB" w14:textId="77777777" w:rsidR="007567E3" w:rsidRDefault="007567E3" w:rsidP="007567E3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PROPOSITION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59736" w14:textId="295F9BF5" w:rsidR="00962537" w:rsidRDefault="007567E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78BF8AD" wp14:editId="482E0AC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6050" cy="106680"/>
              <wp:effectExtent l="0" t="1838325" r="0" b="1628775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605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49E91" w14:textId="77777777" w:rsidR="007567E3" w:rsidRDefault="007567E3" w:rsidP="007567E3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PROPOSITION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WordArt 3" o:spid="_x0000_s1027" type="#_x0000_t202" style="position:absolute;margin-left:0;margin-top:0;width:511.5pt;height:8.4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" o:allowincell="f" filled="f" stroked="f">
              <v:stroke joinstyle="round"/>
              <o:lock v:ext="edit" text="t" shapetype="t"/>
              <v:textbox style="mso-fit-shape-to-text:t">
                <w:txbxContent>
                  <w:p w14:paraId="54949E91" w14:textId="77777777" w:rsidR="007567E3" w:rsidRDefault="007567E3" w:rsidP="007567E3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PROPOSITION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62537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8146290" wp14:editId="31E2127A">
          <wp:simplePos x="0" y="0"/>
          <wp:positionH relativeFrom="column">
            <wp:posOffset>-1147186</wp:posOffset>
          </wp:positionH>
          <wp:positionV relativeFrom="page">
            <wp:posOffset>25758</wp:posOffset>
          </wp:positionV>
          <wp:extent cx="7532592" cy="10654973"/>
          <wp:effectExtent l="0" t="0" r="1143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0921-fond-papier-en-tete-text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592" cy="10654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83FA" w14:textId="4CDAFB25" w:rsidR="00962537" w:rsidRDefault="009625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246F43E" wp14:editId="08001A9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7532370" cy="10654665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921-fond-papier-en-tete-text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065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870"/>
    <w:multiLevelType w:val="hybridMultilevel"/>
    <w:tmpl w:val="AC48D6EE"/>
    <w:lvl w:ilvl="0" w:tplc="3796F898">
      <w:numFmt w:val="bullet"/>
      <w:lvlText w:val="-"/>
      <w:lvlJc w:val="left"/>
      <w:pPr>
        <w:ind w:left="720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59D5"/>
    <w:multiLevelType w:val="hybridMultilevel"/>
    <w:tmpl w:val="3B0EF556"/>
    <w:lvl w:ilvl="0" w:tplc="BBF8A9B0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573B"/>
    <w:multiLevelType w:val="hybridMultilevel"/>
    <w:tmpl w:val="3384C82E"/>
    <w:lvl w:ilvl="0" w:tplc="F37A50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00E4"/>
    <w:multiLevelType w:val="hybridMultilevel"/>
    <w:tmpl w:val="53705AC8"/>
    <w:lvl w:ilvl="0" w:tplc="92961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45EFC"/>
    <w:multiLevelType w:val="hybridMultilevel"/>
    <w:tmpl w:val="7048EF7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267BCB"/>
    <w:multiLevelType w:val="hybridMultilevel"/>
    <w:tmpl w:val="D9923252"/>
    <w:lvl w:ilvl="0" w:tplc="64EE626A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195134F"/>
    <w:multiLevelType w:val="hybridMultilevel"/>
    <w:tmpl w:val="2990EDB6"/>
    <w:lvl w:ilvl="0" w:tplc="F6C6D19E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489667F"/>
    <w:multiLevelType w:val="hybridMultilevel"/>
    <w:tmpl w:val="6D980326"/>
    <w:lvl w:ilvl="0" w:tplc="50900148">
      <w:numFmt w:val="bullet"/>
      <w:lvlText w:val="-"/>
      <w:lvlJc w:val="left"/>
      <w:pPr>
        <w:ind w:left="720" w:hanging="360"/>
      </w:pPr>
      <w:rPr>
        <w:rFonts w:ascii="National-Book" w:eastAsia="Calibri" w:hAnsi="National-Book" w:cs="National-Book" w:hint="default"/>
        <w:b w:val="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E0CF1"/>
    <w:multiLevelType w:val="hybridMultilevel"/>
    <w:tmpl w:val="F6B8A55C"/>
    <w:lvl w:ilvl="0" w:tplc="EADA36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35C74"/>
    <w:multiLevelType w:val="hybridMultilevel"/>
    <w:tmpl w:val="0542EF26"/>
    <w:lvl w:ilvl="0" w:tplc="40BAA23A"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05A1"/>
    <w:multiLevelType w:val="hybridMultilevel"/>
    <w:tmpl w:val="5D2AA4B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9053B6A"/>
    <w:multiLevelType w:val="hybridMultilevel"/>
    <w:tmpl w:val="55F2AA1C"/>
    <w:lvl w:ilvl="0" w:tplc="D96EF0AE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A4B7C"/>
    <w:multiLevelType w:val="hybridMultilevel"/>
    <w:tmpl w:val="B57E45B0"/>
    <w:lvl w:ilvl="0" w:tplc="5A5879D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10E56"/>
    <w:multiLevelType w:val="hybridMultilevel"/>
    <w:tmpl w:val="D7AC72DC"/>
    <w:lvl w:ilvl="0" w:tplc="744635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459E3"/>
    <w:multiLevelType w:val="hybridMultilevel"/>
    <w:tmpl w:val="D2A0DFB8"/>
    <w:lvl w:ilvl="0" w:tplc="B74EAC76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6725D"/>
    <w:multiLevelType w:val="hybridMultilevel"/>
    <w:tmpl w:val="53B47B62"/>
    <w:lvl w:ilvl="0" w:tplc="94B4659A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51E7412"/>
    <w:multiLevelType w:val="hybridMultilevel"/>
    <w:tmpl w:val="15A8152C"/>
    <w:lvl w:ilvl="0" w:tplc="520E5A06"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93B20"/>
    <w:multiLevelType w:val="hybridMultilevel"/>
    <w:tmpl w:val="3D52D22C"/>
    <w:lvl w:ilvl="0" w:tplc="CB96ADA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4D1F"/>
    <w:multiLevelType w:val="hybridMultilevel"/>
    <w:tmpl w:val="86B2C6C8"/>
    <w:lvl w:ilvl="0" w:tplc="10D04392">
      <w:start w:val="101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67301"/>
    <w:multiLevelType w:val="hybridMultilevel"/>
    <w:tmpl w:val="D2EC4A84"/>
    <w:lvl w:ilvl="0" w:tplc="2220AE86">
      <w:start w:val="17"/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179C4"/>
    <w:multiLevelType w:val="hybridMultilevel"/>
    <w:tmpl w:val="789A465C"/>
    <w:lvl w:ilvl="0" w:tplc="DA00D87A">
      <w:start w:val="14"/>
      <w:numFmt w:val="bullet"/>
      <w:lvlText w:val="-"/>
      <w:lvlJc w:val="left"/>
      <w:pPr>
        <w:ind w:left="720" w:hanging="360"/>
      </w:pPr>
      <w:rPr>
        <w:rFonts w:ascii="National Book" w:eastAsia="Calibri" w:hAnsi="National 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4"/>
  </w:num>
  <w:num w:numId="5">
    <w:abstractNumId w:val="1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20"/>
  </w:num>
  <w:num w:numId="11">
    <w:abstractNumId w:val="17"/>
  </w:num>
  <w:num w:numId="12">
    <w:abstractNumId w:val="5"/>
  </w:num>
  <w:num w:numId="13">
    <w:abstractNumId w:val="6"/>
  </w:num>
  <w:num w:numId="14">
    <w:abstractNumId w:val="15"/>
  </w:num>
  <w:num w:numId="15">
    <w:abstractNumId w:val="8"/>
  </w:num>
  <w:num w:numId="16">
    <w:abstractNumId w:val="18"/>
  </w:num>
  <w:num w:numId="17">
    <w:abstractNumId w:val="13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98"/>
    <w:rsid w:val="00022B81"/>
    <w:rsid w:val="000260B1"/>
    <w:rsid w:val="00030756"/>
    <w:rsid w:val="00045CFD"/>
    <w:rsid w:val="00072272"/>
    <w:rsid w:val="00075876"/>
    <w:rsid w:val="00075888"/>
    <w:rsid w:val="00076E8C"/>
    <w:rsid w:val="000873D5"/>
    <w:rsid w:val="000A7CE1"/>
    <w:rsid w:val="000E2253"/>
    <w:rsid w:val="000E230E"/>
    <w:rsid w:val="000F7341"/>
    <w:rsid w:val="00102E87"/>
    <w:rsid w:val="00103F69"/>
    <w:rsid w:val="001042B3"/>
    <w:rsid w:val="00111241"/>
    <w:rsid w:val="00111D27"/>
    <w:rsid w:val="00117C5C"/>
    <w:rsid w:val="001218C7"/>
    <w:rsid w:val="0012570B"/>
    <w:rsid w:val="00131EAF"/>
    <w:rsid w:val="0013455B"/>
    <w:rsid w:val="00140FA6"/>
    <w:rsid w:val="00150FE3"/>
    <w:rsid w:val="00161536"/>
    <w:rsid w:val="001623EE"/>
    <w:rsid w:val="00165D1C"/>
    <w:rsid w:val="00185601"/>
    <w:rsid w:val="00187BB7"/>
    <w:rsid w:val="00195616"/>
    <w:rsid w:val="001A209E"/>
    <w:rsid w:val="001A247A"/>
    <w:rsid w:val="001B00F2"/>
    <w:rsid w:val="001B196D"/>
    <w:rsid w:val="001B798E"/>
    <w:rsid w:val="001C0939"/>
    <w:rsid w:val="001D17B2"/>
    <w:rsid w:val="001D618B"/>
    <w:rsid w:val="001E1806"/>
    <w:rsid w:val="001E3C62"/>
    <w:rsid w:val="001F1503"/>
    <w:rsid w:val="001F5752"/>
    <w:rsid w:val="00201720"/>
    <w:rsid w:val="002031AB"/>
    <w:rsid w:val="00205906"/>
    <w:rsid w:val="00213828"/>
    <w:rsid w:val="002219B1"/>
    <w:rsid w:val="00253460"/>
    <w:rsid w:val="00261754"/>
    <w:rsid w:val="0028132D"/>
    <w:rsid w:val="00281D2D"/>
    <w:rsid w:val="002916A1"/>
    <w:rsid w:val="00294695"/>
    <w:rsid w:val="002A7273"/>
    <w:rsid w:val="002A7B4A"/>
    <w:rsid w:val="002C6632"/>
    <w:rsid w:val="002D6DAE"/>
    <w:rsid w:val="002D7DD6"/>
    <w:rsid w:val="002E0253"/>
    <w:rsid w:val="002E0FAB"/>
    <w:rsid w:val="002E70E7"/>
    <w:rsid w:val="00305989"/>
    <w:rsid w:val="00330430"/>
    <w:rsid w:val="00350A58"/>
    <w:rsid w:val="00360B00"/>
    <w:rsid w:val="00367101"/>
    <w:rsid w:val="00370AB1"/>
    <w:rsid w:val="00372615"/>
    <w:rsid w:val="003752F8"/>
    <w:rsid w:val="00391177"/>
    <w:rsid w:val="00394D3B"/>
    <w:rsid w:val="003C5F49"/>
    <w:rsid w:val="003D4FB9"/>
    <w:rsid w:val="003E095B"/>
    <w:rsid w:val="003E5811"/>
    <w:rsid w:val="003E62E0"/>
    <w:rsid w:val="003F0027"/>
    <w:rsid w:val="003F35F1"/>
    <w:rsid w:val="00413F4F"/>
    <w:rsid w:val="00420D4D"/>
    <w:rsid w:val="00422727"/>
    <w:rsid w:val="0042300C"/>
    <w:rsid w:val="004749B2"/>
    <w:rsid w:val="00491E1D"/>
    <w:rsid w:val="0049269C"/>
    <w:rsid w:val="004A2033"/>
    <w:rsid w:val="004A54A5"/>
    <w:rsid w:val="004B1ED4"/>
    <w:rsid w:val="004B7318"/>
    <w:rsid w:val="004C6072"/>
    <w:rsid w:val="004D0443"/>
    <w:rsid w:val="004D51B4"/>
    <w:rsid w:val="004D6252"/>
    <w:rsid w:val="004E0E03"/>
    <w:rsid w:val="004E2948"/>
    <w:rsid w:val="004F023F"/>
    <w:rsid w:val="004F092D"/>
    <w:rsid w:val="004F2D7E"/>
    <w:rsid w:val="004F7A9B"/>
    <w:rsid w:val="005014F4"/>
    <w:rsid w:val="00504D51"/>
    <w:rsid w:val="00512DF0"/>
    <w:rsid w:val="00521B71"/>
    <w:rsid w:val="00526EC4"/>
    <w:rsid w:val="00527EEA"/>
    <w:rsid w:val="005444E9"/>
    <w:rsid w:val="005938D3"/>
    <w:rsid w:val="00597ED6"/>
    <w:rsid w:val="005A626C"/>
    <w:rsid w:val="005B1364"/>
    <w:rsid w:val="005B1C42"/>
    <w:rsid w:val="005B2CC1"/>
    <w:rsid w:val="005D5048"/>
    <w:rsid w:val="005F5489"/>
    <w:rsid w:val="00615218"/>
    <w:rsid w:val="00620182"/>
    <w:rsid w:val="0062051B"/>
    <w:rsid w:val="00623375"/>
    <w:rsid w:val="006249B1"/>
    <w:rsid w:val="00632869"/>
    <w:rsid w:val="006343D6"/>
    <w:rsid w:val="006346E2"/>
    <w:rsid w:val="00665138"/>
    <w:rsid w:val="00667E54"/>
    <w:rsid w:val="00680941"/>
    <w:rsid w:val="006900B9"/>
    <w:rsid w:val="00693DF2"/>
    <w:rsid w:val="006B46D1"/>
    <w:rsid w:val="006B6A1A"/>
    <w:rsid w:val="006C3F00"/>
    <w:rsid w:val="006C7758"/>
    <w:rsid w:val="006D2198"/>
    <w:rsid w:val="006D6FEC"/>
    <w:rsid w:val="006E1DB0"/>
    <w:rsid w:val="00700960"/>
    <w:rsid w:val="00714DD7"/>
    <w:rsid w:val="00723F04"/>
    <w:rsid w:val="00736F8D"/>
    <w:rsid w:val="0074317A"/>
    <w:rsid w:val="007567E3"/>
    <w:rsid w:val="00763D04"/>
    <w:rsid w:val="00771207"/>
    <w:rsid w:val="0077160E"/>
    <w:rsid w:val="00776799"/>
    <w:rsid w:val="00781305"/>
    <w:rsid w:val="00781611"/>
    <w:rsid w:val="007940CD"/>
    <w:rsid w:val="007A537D"/>
    <w:rsid w:val="007B474E"/>
    <w:rsid w:val="007B5A4C"/>
    <w:rsid w:val="007C65AB"/>
    <w:rsid w:val="007D042B"/>
    <w:rsid w:val="007D6D5D"/>
    <w:rsid w:val="007E543E"/>
    <w:rsid w:val="007E7C6E"/>
    <w:rsid w:val="007F2EB7"/>
    <w:rsid w:val="007F5941"/>
    <w:rsid w:val="00815F40"/>
    <w:rsid w:val="00820D57"/>
    <w:rsid w:val="008279CB"/>
    <w:rsid w:val="00835738"/>
    <w:rsid w:val="00840F3A"/>
    <w:rsid w:val="008729A9"/>
    <w:rsid w:val="00874FC2"/>
    <w:rsid w:val="008865AF"/>
    <w:rsid w:val="00887575"/>
    <w:rsid w:val="00892D7D"/>
    <w:rsid w:val="00896F01"/>
    <w:rsid w:val="008A234A"/>
    <w:rsid w:val="008B437A"/>
    <w:rsid w:val="008C3CBD"/>
    <w:rsid w:val="008E0CA0"/>
    <w:rsid w:val="008E1762"/>
    <w:rsid w:val="008F0827"/>
    <w:rsid w:val="008F385B"/>
    <w:rsid w:val="00901844"/>
    <w:rsid w:val="00903E21"/>
    <w:rsid w:val="009116F6"/>
    <w:rsid w:val="00912E9D"/>
    <w:rsid w:val="0091317E"/>
    <w:rsid w:val="009200C5"/>
    <w:rsid w:val="009353B1"/>
    <w:rsid w:val="0094061A"/>
    <w:rsid w:val="00950C9E"/>
    <w:rsid w:val="00953EF9"/>
    <w:rsid w:val="00954D4B"/>
    <w:rsid w:val="00962537"/>
    <w:rsid w:val="00982244"/>
    <w:rsid w:val="009953F1"/>
    <w:rsid w:val="009966AA"/>
    <w:rsid w:val="009A21A1"/>
    <w:rsid w:val="009A42B2"/>
    <w:rsid w:val="009A682F"/>
    <w:rsid w:val="009C76AB"/>
    <w:rsid w:val="009D0B99"/>
    <w:rsid w:val="009D26A3"/>
    <w:rsid w:val="009D2A52"/>
    <w:rsid w:val="009D3E3C"/>
    <w:rsid w:val="009E458E"/>
    <w:rsid w:val="009F4D3D"/>
    <w:rsid w:val="009F79A7"/>
    <w:rsid w:val="00A109AC"/>
    <w:rsid w:val="00A12AC5"/>
    <w:rsid w:val="00A17C23"/>
    <w:rsid w:val="00A2102F"/>
    <w:rsid w:val="00A45707"/>
    <w:rsid w:val="00A47239"/>
    <w:rsid w:val="00A74120"/>
    <w:rsid w:val="00A823CB"/>
    <w:rsid w:val="00A96EEB"/>
    <w:rsid w:val="00A96FED"/>
    <w:rsid w:val="00A9783E"/>
    <w:rsid w:val="00AB1168"/>
    <w:rsid w:val="00AB2892"/>
    <w:rsid w:val="00AB6026"/>
    <w:rsid w:val="00AC1134"/>
    <w:rsid w:val="00AC60F2"/>
    <w:rsid w:val="00AD7C9F"/>
    <w:rsid w:val="00AE03F5"/>
    <w:rsid w:val="00AE305D"/>
    <w:rsid w:val="00AE7233"/>
    <w:rsid w:val="00B203F3"/>
    <w:rsid w:val="00B209BF"/>
    <w:rsid w:val="00B23F60"/>
    <w:rsid w:val="00B2480B"/>
    <w:rsid w:val="00B2549E"/>
    <w:rsid w:val="00B26818"/>
    <w:rsid w:val="00B3555E"/>
    <w:rsid w:val="00B410CA"/>
    <w:rsid w:val="00B42318"/>
    <w:rsid w:val="00B444A5"/>
    <w:rsid w:val="00B46031"/>
    <w:rsid w:val="00B52202"/>
    <w:rsid w:val="00B52AA3"/>
    <w:rsid w:val="00B648F6"/>
    <w:rsid w:val="00B651BC"/>
    <w:rsid w:val="00B85372"/>
    <w:rsid w:val="00B868ED"/>
    <w:rsid w:val="00B97F70"/>
    <w:rsid w:val="00BA1D4B"/>
    <w:rsid w:val="00BA280F"/>
    <w:rsid w:val="00BA6ACD"/>
    <w:rsid w:val="00BB5688"/>
    <w:rsid w:val="00BD03CF"/>
    <w:rsid w:val="00BD1EF8"/>
    <w:rsid w:val="00BD785F"/>
    <w:rsid w:val="00BE4ABD"/>
    <w:rsid w:val="00BF02E3"/>
    <w:rsid w:val="00C03391"/>
    <w:rsid w:val="00C12AEB"/>
    <w:rsid w:val="00C1333E"/>
    <w:rsid w:val="00C175F2"/>
    <w:rsid w:val="00C22DF1"/>
    <w:rsid w:val="00C3112C"/>
    <w:rsid w:val="00C37429"/>
    <w:rsid w:val="00C4078F"/>
    <w:rsid w:val="00C45A11"/>
    <w:rsid w:val="00C5263F"/>
    <w:rsid w:val="00C601F0"/>
    <w:rsid w:val="00C75FF6"/>
    <w:rsid w:val="00C7642F"/>
    <w:rsid w:val="00CA16F9"/>
    <w:rsid w:val="00CA56B9"/>
    <w:rsid w:val="00CA7BBF"/>
    <w:rsid w:val="00CB2498"/>
    <w:rsid w:val="00CB39C2"/>
    <w:rsid w:val="00CB3BF4"/>
    <w:rsid w:val="00CB6523"/>
    <w:rsid w:val="00CD6C37"/>
    <w:rsid w:val="00CE302D"/>
    <w:rsid w:val="00CF1688"/>
    <w:rsid w:val="00CF334B"/>
    <w:rsid w:val="00D217D4"/>
    <w:rsid w:val="00D37F72"/>
    <w:rsid w:val="00D41136"/>
    <w:rsid w:val="00D43313"/>
    <w:rsid w:val="00D55A9E"/>
    <w:rsid w:val="00D57C09"/>
    <w:rsid w:val="00D65808"/>
    <w:rsid w:val="00D81A54"/>
    <w:rsid w:val="00D931F6"/>
    <w:rsid w:val="00DA3B78"/>
    <w:rsid w:val="00DA3CE9"/>
    <w:rsid w:val="00DB0789"/>
    <w:rsid w:val="00DB3A92"/>
    <w:rsid w:val="00DD4E22"/>
    <w:rsid w:val="00DE1CCA"/>
    <w:rsid w:val="00DF121C"/>
    <w:rsid w:val="00E050F8"/>
    <w:rsid w:val="00E064D1"/>
    <w:rsid w:val="00E1078D"/>
    <w:rsid w:val="00E14F2D"/>
    <w:rsid w:val="00E2127D"/>
    <w:rsid w:val="00E35B08"/>
    <w:rsid w:val="00E43B48"/>
    <w:rsid w:val="00E47E9A"/>
    <w:rsid w:val="00E55A24"/>
    <w:rsid w:val="00E67FAA"/>
    <w:rsid w:val="00E82909"/>
    <w:rsid w:val="00E92ABA"/>
    <w:rsid w:val="00E934DF"/>
    <w:rsid w:val="00E93A47"/>
    <w:rsid w:val="00E968FE"/>
    <w:rsid w:val="00E969DC"/>
    <w:rsid w:val="00EA2B05"/>
    <w:rsid w:val="00EA73E7"/>
    <w:rsid w:val="00EB527D"/>
    <w:rsid w:val="00EC513A"/>
    <w:rsid w:val="00ED2D66"/>
    <w:rsid w:val="00ED6080"/>
    <w:rsid w:val="00ED774C"/>
    <w:rsid w:val="00EE6A8E"/>
    <w:rsid w:val="00EF1551"/>
    <w:rsid w:val="00EF3365"/>
    <w:rsid w:val="00EF5A57"/>
    <w:rsid w:val="00F06C71"/>
    <w:rsid w:val="00F105C1"/>
    <w:rsid w:val="00F2523F"/>
    <w:rsid w:val="00F3163A"/>
    <w:rsid w:val="00F34D7D"/>
    <w:rsid w:val="00F401C1"/>
    <w:rsid w:val="00F517A2"/>
    <w:rsid w:val="00F60175"/>
    <w:rsid w:val="00F62D49"/>
    <w:rsid w:val="00F83C7A"/>
    <w:rsid w:val="00F87CAE"/>
    <w:rsid w:val="00F96BCA"/>
    <w:rsid w:val="00FB0E61"/>
    <w:rsid w:val="00FB6CAD"/>
    <w:rsid w:val="00FD431D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D38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">
    <w:name w:val="Texte courant"/>
    <w:basedOn w:val="Policepardfaut"/>
    <w:uiPriority w:val="1"/>
    <w:qFormat/>
    <w:rsid w:val="00903E21"/>
    <w:rPr>
      <w:rFonts w:ascii="National Book" w:hAnsi="National Book" w:cs="Arial"/>
      <w:sz w:val="22"/>
      <w:szCs w:val="22"/>
    </w:rPr>
  </w:style>
  <w:style w:type="paragraph" w:customStyle="1" w:styleId="Paragraphestandard">
    <w:name w:val="[Paragraphe standard]"/>
    <w:basedOn w:val="Normal"/>
    <w:uiPriority w:val="99"/>
    <w:rsid w:val="00CB24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OM">
    <w:name w:val="NOM"/>
    <w:uiPriority w:val="99"/>
    <w:rsid w:val="00CB2498"/>
    <w:rPr>
      <w:rFonts w:ascii="National-Bold" w:hAnsi="National-Bold" w:cs="National-Bold"/>
      <w:b/>
      <w:bCs/>
      <w:color w:val="070CFF"/>
      <w:sz w:val="25"/>
      <w:szCs w:val="25"/>
    </w:rPr>
  </w:style>
  <w:style w:type="paragraph" w:styleId="En-tte">
    <w:name w:val="header"/>
    <w:basedOn w:val="Normal"/>
    <w:link w:val="En-tt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2498"/>
  </w:style>
  <w:style w:type="paragraph" w:styleId="Pieddepage">
    <w:name w:val="footer"/>
    <w:basedOn w:val="Normal"/>
    <w:link w:val="Pieddepag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498"/>
  </w:style>
  <w:style w:type="character" w:customStyle="1" w:styleId="INFOSPERSO">
    <w:name w:val="INFOS PERSO"/>
    <w:uiPriority w:val="99"/>
    <w:rsid w:val="00B26818"/>
    <w:rPr>
      <w:rFonts w:ascii="National-Bold" w:hAnsi="National-Bold" w:cs="National-Bold"/>
      <w:b/>
      <w:bCs/>
      <w:color w:val="323232"/>
      <w:sz w:val="16"/>
      <w:szCs w:val="16"/>
      <w:u w:color="000000"/>
    </w:rPr>
  </w:style>
  <w:style w:type="character" w:styleId="Numrodepage">
    <w:name w:val="page number"/>
    <w:basedOn w:val="Policepardfaut"/>
    <w:uiPriority w:val="99"/>
    <w:semiHidden/>
    <w:unhideWhenUsed/>
    <w:rsid w:val="00B26818"/>
  </w:style>
  <w:style w:type="paragraph" w:styleId="Corpsdetexte3">
    <w:name w:val="Body Text 3"/>
    <w:basedOn w:val="Normal"/>
    <w:link w:val="Corpsdetexte3Car"/>
    <w:uiPriority w:val="99"/>
    <w:semiHidden/>
    <w:unhideWhenUsed/>
    <w:rsid w:val="006B6A1A"/>
    <w:pPr>
      <w:spacing w:after="120"/>
    </w:pPr>
    <w:rPr>
      <w:rFonts w:ascii="Times" w:eastAsia="Times New Roman" w:hAnsi="Times" w:cs="Times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A1A"/>
    <w:rPr>
      <w:rFonts w:ascii="Times" w:eastAsia="Times New Roman" w:hAnsi="Times" w:cs="Times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8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0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248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343D6"/>
    <w:rPr>
      <w:rFonts w:ascii="Times New Roman" w:hAnsi="Times New Roman" w:cs="Times New Roman"/>
      <w:lang w:eastAsia="fr-FR"/>
    </w:rPr>
  </w:style>
  <w:style w:type="paragraph" w:customStyle="1" w:styleId="Default">
    <w:name w:val="Default"/>
    <w:rsid w:val="00EF15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ccentuation">
    <w:name w:val="Emphasis"/>
    <w:basedOn w:val="Policepardfaut"/>
    <w:uiPriority w:val="20"/>
    <w:qFormat/>
    <w:rsid w:val="00BD1EF8"/>
    <w:rPr>
      <w:i/>
      <w:iCs/>
    </w:rPr>
  </w:style>
  <w:style w:type="character" w:customStyle="1" w:styleId="apple-converted-space">
    <w:name w:val="apple-converted-space"/>
    <w:basedOn w:val="Policepardfaut"/>
    <w:rsid w:val="002A7B4A"/>
  </w:style>
  <w:style w:type="paragraph" w:customStyle="1" w:styleId="Pardeliste1">
    <w:name w:val="Par. de liste1"/>
    <w:basedOn w:val="Normal"/>
    <w:rsid w:val="00B23F60"/>
    <w:pPr>
      <w:suppressAutoHyphens/>
      <w:ind w:left="720"/>
    </w:pPr>
    <w:rPr>
      <w:rFonts w:ascii="Times New Roman" w:eastAsia="SimSun" w:hAnsi="Times New Roman" w:cs="Arial"/>
      <w:kern w:val="1"/>
      <w:lang w:eastAsia="hi-I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B23F60"/>
    <w:pPr>
      <w:suppressAutoHyphens/>
    </w:pPr>
    <w:rPr>
      <w:rFonts w:ascii="Times New Roman" w:eastAsia="SimSun" w:hAnsi="Times New Roman" w:cs="Arial"/>
      <w:kern w:val="1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3F60"/>
    <w:rPr>
      <w:rFonts w:ascii="Times New Roman" w:eastAsia="SimSun" w:hAnsi="Times New Roman" w:cs="Arial"/>
      <w:kern w:val="1"/>
      <w:lang w:eastAsia="hi-IN" w:bidi="hi-IN"/>
    </w:rPr>
  </w:style>
  <w:style w:type="character" w:styleId="Marquenotebasdepage">
    <w:name w:val="footnote reference"/>
    <w:uiPriority w:val="99"/>
    <w:unhideWhenUsed/>
    <w:rsid w:val="00B23F60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E969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9DC"/>
  </w:style>
  <w:style w:type="character" w:customStyle="1" w:styleId="CommentaireCar">
    <w:name w:val="Commentaire Car"/>
    <w:basedOn w:val="Policepardfaut"/>
    <w:link w:val="Commentaire"/>
    <w:uiPriority w:val="99"/>
    <w:semiHidden/>
    <w:rsid w:val="00E969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9D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9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">
    <w:name w:val="Texte courant"/>
    <w:basedOn w:val="Policepardfaut"/>
    <w:uiPriority w:val="1"/>
    <w:qFormat/>
    <w:rsid w:val="00903E21"/>
    <w:rPr>
      <w:rFonts w:ascii="National Book" w:hAnsi="National Book" w:cs="Arial"/>
      <w:sz w:val="22"/>
      <w:szCs w:val="22"/>
    </w:rPr>
  </w:style>
  <w:style w:type="paragraph" w:customStyle="1" w:styleId="Paragraphestandard">
    <w:name w:val="[Paragraphe standard]"/>
    <w:basedOn w:val="Normal"/>
    <w:uiPriority w:val="99"/>
    <w:rsid w:val="00CB24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OM">
    <w:name w:val="NOM"/>
    <w:uiPriority w:val="99"/>
    <w:rsid w:val="00CB2498"/>
    <w:rPr>
      <w:rFonts w:ascii="National-Bold" w:hAnsi="National-Bold" w:cs="National-Bold"/>
      <w:b/>
      <w:bCs/>
      <w:color w:val="070CFF"/>
      <w:sz w:val="25"/>
      <w:szCs w:val="25"/>
    </w:rPr>
  </w:style>
  <w:style w:type="paragraph" w:styleId="En-tte">
    <w:name w:val="header"/>
    <w:basedOn w:val="Normal"/>
    <w:link w:val="En-tt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2498"/>
  </w:style>
  <w:style w:type="paragraph" w:styleId="Pieddepage">
    <w:name w:val="footer"/>
    <w:basedOn w:val="Normal"/>
    <w:link w:val="Pieddepag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498"/>
  </w:style>
  <w:style w:type="character" w:customStyle="1" w:styleId="INFOSPERSO">
    <w:name w:val="INFOS PERSO"/>
    <w:uiPriority w:val="99"/>
    <w:rsid w:val="00B26818"/>
    <w:rPr>
      <w:rFonts w:ascii="National-Bold" w:hAnsi="National-Bold" w:cs="National-Bold"/>
      <w:b/>
      <w:bCs/>
      <w:color w:val="323232"/>
      <w:sz w:val="16"/>
      <w:szCs w:val="16"/>
      <w:u w:color="000000"/>
    </w:rPr>
  </w:style>
  <w:style w:type="character" w:styleId="Numrodepage">
    <w:name w:val="page number"/>
    <w:basedOn w:val="Policepardfaut"/>
    <w:uiPriority w:val="99"/>
    <w:semiHidden/>
    <w:unhideWhenUsed/>
    <w:rsid w:val="00B26818"/>
  </w:style>
  <w:style w:type="paragraph" w:styleId="Corpsdetexte3">
    <w:name w:val="Body Text 3"/>
    <w:basedOn w:val="Normal"/>
    <w:link w:val="Corpsdetexte3Car"/>
    <w:uiPriority w:val="99"/>
    <w:semiHidden/>
    <w:unhideWhenUsed/>
    <w:rsid w:val="006B6A1A"/>
    <w:pPr>
      <w:spacing w:after="120"/>
    </w:pPr>
    <w:rPr>
      <w:rFonts w:ascii="Times" w:eastAsia="Times New Roman" w:hAnsi="Times" w:cs="Times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A1A"/>
    <w:rPr>
      <w:rFonts w:ascii="Times" w:eastAsia="Times New Roman" w:hAnsi="Times" w:cs="Times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8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0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248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343D6"/>
    <w:rPr>
      <w:rFonts w:ascii="Times New Roman" w:hAnsi="Times New Roman" w:cs="Times New Roman"/>
      <w:lang w:eastAsia="fr-FR"/>
    </w:rPr>
  </w:style>
  <w:style w:type="paragraph" w:customStyle="1" w:styleId="Default">
    <w:name w:val="Default"/>
    <w:rsid w:val="00EF15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ccentuation">
    <w:name w:val="Emphasis"/>
    <w:basedOn w:val="Policepardfaut"/>
    <w:uiPriority w:val="20"/>
    <w:qFormat/>
    <w:rsid w:val="00BD1EF8"/>
    <w:rPr>
      <w:i/>
      <w:iCs/>
    </w:rPr>
  </w:style>
  <w:style w:type="character" w:customStyle="1" w:styleId="apple-converted-space">
    <w:name w:val="apple-converted-space"/>
    <w:basedOn w:val="Policepardfaut"/>
    <w:rsid w:val="002A7B4A"/>
  </w:style>
  <w:style w:type="paragraph" w:customStyle="1" w:styleId="Pardeliste1">
    <w:name w:val="Par. de liste1"/>
    <w:basedOn w:val="Normal"/>
    <w:rsid w:val="00B23F60"/>
    <w:pPr>
      <w:suppressAutoHyphens/>
      <w:ind w:left="720"/>
    </w:pPr>
    <w:rPr>
      <w:rFonts w:ascii="Times New Roman" w:eastAsia="SimSun" w:hAnsi="Times New Roman" w:cs="Arial"/>
      <w:kern w:val="1"/>
      <w:lang w:eastAsia="hi-I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B23F60"/>
    <w:pPr>
      <w:suppressAutoHyphens/>
    </w:pPr>
    <w:rPr>
      <w:rFonts w:ascii="Times New Roman" w:eastAsia="SimSun" w:hAnsi="Times New Roman" w:cs="Arial"/>
      <w:kern w:val="1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3F60"/>
    <w:rPr>
      <w:rFonts w:ascii="Times New Roman" w:eastAsia="SimSun" w:hAnsi="Times New Roman" w:cs="Arial"/>
      <w:kern w:val="1"/>
      <w:lang w:eastAsia="hi-IN" w:bidi="hi-IN"/>
    </w:rPr>
  </w:style>
  <w:style w:type="character" w:styleId="Marquenotebasdepage">
    <w:name w:val="footnote reference"/>
    <w:uiPriority w:val="99"/>
    <w:unhideWhenUsed/>
    <w:rsid w:val="00B23F60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E969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9DC"/>
  </w:style>
  <w:style w:type="character" w:customStyle="1" w:styleId="CommentaireCar">
    <w:name w:val="Commentaire Car"/>
    <w:basedOn w:val="Policepardfaut"/>
    <w:link w:val="Commentaire"/>
    <w:uiPriority w:val="99"/>
    <w:semiHidden/>
    <w:rsid w:val="00E969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9D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9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2C602-96AB-C041-BE95-266570E2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1586</Words>
  <Characters>8723</Characters>
  <Application>Microsoft Macintosh Word</Application>
  <DocSecurity>4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Wofie</dc:creator>
  <cp:lastModifiedBy>Eric Foucher</cp:lastModifiedBy>
  <cp:revision>2</cp:revision>
  <cp:lastPrinted>2016-03-16T10:12:00Z</cp:lastPrinted>
  <dcterms:created xsi:type="dcterms:W3CDTF">2016-11-23T13:05:00Z</dcterms:created>
  <dcterms:modified xsi:type="dcterms:W3CDTF">2016-11-23T13:05:00Z</dcterms:modified>
</cp:coreProperties>
</file>